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65EAF" w:rsidRDefault="00D87E96">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365EAF" w:rsidRDefault="00D87E96">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365EAF" w:rsidRDefault="00D87E96">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365EAF" w:rsidRDefault="00D87E96">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365EAF" w:rsidRDefault="00365EAF">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365EAF" w:rsidRDefault="00D87E96">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365EAF" w:rsidRDefault="00365EAF">
      <w:pPr>
        <w:spacing w:line="276" w:lineRule="auto"/>
        <w:ind w:left="0" w:hanging="2"/>
        <w:rPr>
          <w:rFonts w:ascii="Calibri" w:eastAsia="Calibri" w:hAnsi="Calibri" w:cs="Calibri"/>
          <w:sz w:val="24"/>
          <w:szCs w:val="24"/>
          <w:shd w:val="clear" w:color="auto" w:fill="FF9900"/>
        </w:rPr>
      </w:pPr>
    </w:p>
    <w:p w14:paraId="0000000A" w14:textId="16A96800" w:rsidR="00365EAF" w:rsidRDefault="00E07575">
      <w:pPr>
        <w:spacing w:line="276" w:lineRule="auto"/>
        <w:ind w:left="0" w:hanging="2"/>
        <w:jc w:val="both"/>
        <w:rPr>
          <w:rFonts w:ascii="Calibri" w:eastAsia="Calibri" w:hAnsi="Calibri" w:cs="Calibri"/>
          <w:b/>
          <w:sz w:val="22"/>
          <w:szCs w:val="22"/>
        </w:rPr>
      </w:pPr>
      <w:bookmarkStart w:id="0" w:name="_heading=h.2u6wntf" w:colFirst="0" w:colLast="0"/>
      <w:bookmarkEnd w:id="0"/>
      <w:r w:rsidRPr="003A473C">
        <w:rPr>
          <w:rFonts w:asciiTheme="majorHAnsi" w:eastAsia="Tahoma" w:hAnsiTheme="majorHAnsi" w:cstheme="majorHAnsi"/>
          <w:b/>
          <w:color w:val="000000"/>
          <w:sz w:val="24"/>
          <w:szCs w:val="24"/>
        </w:rPr>
        <w:t xml:space="preserve">Przebudowa magistrali sieci ciepłowniczej od komory P75/ST1 do P76 w ul. Grenadierów wraz </w:t>
      </w:r>
      <w:r w:rsidRPr="003A473C">
        <w:rPr>
          <w:rFonts w:asciiTheme="majorHAnsi" w:eastAsia="Tahoma" w:hAnsiTheme="majorHAnsi" w:cstheme="majorHAnsi"/>
          <w:b/>
          <w:color w:val="000000"/>
          <w:sz w:val="24"/>
          <w:szCs w:val="24"/>
        </w:rPr>
        <w:br/>
        <w:t>z kanalizacją kablową teletechniczną</w:t>
      </w:r>
      <w:r w:rsidRPr="003A473C">
        <w:rPr>
          <w:rFonts w:asciiTheme="majorHAnsi" w:eastAsia="Calibri" w:hAnsiTheme="majorHAnsi" w:cstheme="majorHAnsi"/>
          <w:b/>
          <w:sz w:val="24"/>
          <w:szCs w:val="24"/>
        </w:rPr>
        <w:t xml:space="preserve"> polegająca na wykonaniu robót budowlanych, zgodnie </w:t>
      </w:r>
      <w:r w:rsidRPr="003A473C">
        <w:rPr>
          <w:rFonts w:asciiTheme="majorHAnsi" w:eastAsia="Calibri" w:hAnsiTheme="majorHAnsi" w:cstheme="majorHAnsi"/>
          <w:b/>
          <w:sz w:val="24"/>
          <w:szCs w:val="24"/>
        </w:rPr>
        <w:br/>
        <w:t>z załączoną do części III SWZ dokumentacją projektową i formalnoprawną.</w:t>
      </w:r>
    </w:p>
    <w:p w14:paraId="0000000B" w14:textId="77777777" w:rsidR="00365EAF" w:rsidRDefault="00365EAF">
      <w:pPr>
        <w:spacing w:line="276" w:lineRule="auto"/>
        <w:ind w:left="0" w:hanging="2"/>
        <w:jc w:val="both"/>
        <w:rPr>
          <w:rFonts w:ascii="Calibri" w:eastAsia="Calibri" w:hAnsi="Calibri" w:cs="Calibri"/>
          <w:b/>
          <w:sz w:val="24"/>
          <w:szCs w:val="24"/>
          <w:highlight w:val="lightGray"/>
        </w:rPr>
      </w:pPr>
      <w:bookmarkStart w:id="1" w:name="_heading=h.9y9gll1tsf9p" w:colFirst="0" w:colLast="0"/>
      <w:bookmarkEnd w:id="1"/>
    </w:p>
    <w:p w14:paraId="0000000C" w14:textId="77777777" w:rsidR="00365EAF" w:rsidRDefault="00365EAF">
      <w:pPr>
        <w:spacing w:line="276" w:lineRule="auto"/>
        <w:ind w:left="0" w:hanging="2"/>
        <w:jc w:val="center"/>
        <w:rPr>
          <w:rFonts w:ascii="Calibri" w:eastAsia="Calibri" w:hAnsi="Calibri" w:cs="Calibri"/>
          <w:b/>
          <w:sz w:val="22"/>
          <w:szCs w:val="22"/>
        </w:rPr>
      </w:pPr>
    </w:p>
    <w:p w14:paraId="0000000D" w14:textId="77777777" w:rsidR="00365EAF" w:rsidRDefault="00D87E96">
      <w:pPr>
        <w:spacing w:line="276" w:lineRule="auto"/>
        <w:ind w:left="1" w:hanging="3"/>
        <w:jc w:val="both"/>
        <w:rPr>
          <w:rFonts w:ascii="Calibri" w:eastAsia="Calibri" w:hAnsi="Calibri" w:cs="Calibri"/>
          <w:sz w:val="22"/>
          <w:szCs w:val="22"/>
          <w:shd w:val="clear" w:color="auto" w:fill="FF9900"/>
        </w:rPr>
      </w:pPr>
      <w:r w:rsidRPr="00E07575">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E" w14:textId="77777777" w:rsidR="00365EAF" w:rsidRDefault="00D87E96">
      <w:pPr>
        <w:spacing w:line="276" w:lineRule="auto"/>
        <w:ind w:left="0" w:hanging="2"/>
        <w:rPr>
          <w:rFonts w:ascii="Calibri" w:eastAsia="Calibri" w:hAnsi="Calibri" w:cs="Calibri"/>
          <w:b/>
          <w:sz w:val="24"/>
          <w:szCs w:val="24"/>
        </w:rPr>
      </w:pPr>
      <w:bookmarkStart w:id="2" w:name="_heading=h.gjdgxs" w:colFirst="0" w:colLast="0"/>
      <w:bookmarkEnd w:id="2"/>
      <w:r w:rsidRPr="00E07575">
        <w:rPr>
          <w:rFonts w:ascii="Calibri" w:eastAsia="Calibri" w:hAnsi="Calibri" w:cs="Calibri"/>
          <w:b/>
          <w:color w:val="222222"/>
          <w:sz w:val="24"/>
          <w:szCs w:val="24"/>
        </w:rPr>
        <w:t>Modernizacja systemu ciepłowniczego na terenie m. st. Warszawy w celu poprawy efektywności energetycznej na lata 2025-2029 - Etap I</w:t>
      </w:r>
      <w:r>
        <w:rPr>
          <w:rFonts w:ascii="Calibri" w:eastAsia="Calibri" w:hAnsi="Calibri" w:cs="Calibri"/>
          <w:b/>
          <w:color w:val="222222"/>
          <w:sz w:val="24"/>
          <w:szCs w:val="24"/>
          <w:shd w:val="clear" w:color="auto" w:fill="FF9900"/>
        </w:rPr>
        <w:t xml:space="preserve"> </w:t>
      </w:r>
    </w:p>
    <w:p w14:paraId="0000000F" w14:textId="77777777" w:rsidR="00365EAF" w:rsidRDefault="00365EAF">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0" w14:textId="77777777" w:rsidR="00365EAF" w:rsidRDefault="00365EAF">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00000011" w14:textId="77777777" w:rsidR="00365EAF" w:rsidRDefault="00365EAF">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2" w14:textId="77777777" w:rsidR="00365EAF" w:rsidRDefault="00365EAF">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3"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365EAF" w:rsidRDefault="00365EAF">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365EAF" w:rsidRDefault="00365EAF">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365EAF" w:rsidRDefault="00365EAF">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365EAF" w:rsidRDefault="00365EAF">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365EAF" w:rsidRDefault="00365EAF">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365EAF" w:rsidRDefault="00365EAF">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365EAF" w:rsidRDefault="00D87E96">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3" w:name="_heading=h.30j0zll" w:colFirst="0" w:colLast="0"/>
      <w:bookmarkEnd w:id="3"/>
      <w:r>
        <w:br w:type="page"/>
      </w:r>
      <w:r>
        <w:rPr>
          <w:rFonts w:ascii="Calibri" w:eastAsia="Calibri" w:hAnsi="Calibri" w:cs="Calibri"/>
          <w:b/>
          <w:color w:val="000000"/>
          <w:sz w:val="24"/>
          <w:szCs w:val="24"/>
        </w:rPr>
        <w:lastRenderedPageBreak/>
        <w:t>Spis treści:</w:t>
      </w:r>
    </w:p>
    <w:p w14:paraId="0000001C"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926463163"/>
        <w:docPartObj>
          <w:docPartGallery w:val="Table of Contents"/>
          <w:docPartUnique/>
        </w:docPartObj>
      </w:sdtPr>
      <w:sdtEndPr/>
      <w:sdtContent>
        <w:p w14:paraId="0000001D" w14:textId="77777777"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TOC \h \u \z \t "Heading 1,1,Heading 2,2,Heading 3,3,Heading 4,4,Heading 5,5,Heading 6,6,"</w:instrText>
          </w:r>
          <w:r w:rsidRPr="0031151D">
            <w:rPr>
              <w:rFonts w:asciiTheme="majorHAnsi" w:hAnsiTheme="majorHAnsi" w:cstheme="majorHAnsi"/>
              <w:sz w:val="22"/>
              <w:szCs w:val="22"/>
            </w:rPr>
            <w:fldChar w:fldCharType="separate"/>
          </w:r>
        </w:p>
        <w:p w14:paraId="0000001E" w14:textId="77777777"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eastAsia="Calibri" w:hAnsiTheme="majorHAnsi" w:cstheme="majorHAnsi"/>
              <w:color w:val="000000"/>
              <w:sz w:val="22"/>
              <w:szCs w:val="22"/>
            </w:rPr>
            <w:t>1.</w:t>
          </w:r>
          <w:r w:rsidRPr="0031151D">
            <w:rPr>
              <w:rFonts w:asciiTheme="majorHAnsi" w:eastAsia="Calibri" w:hAnsiTheme="majorHAnsi" w:cstheme="majorHAnsi"/>
              <w:color w:val="000000"/>
              <w:sz w:val="22"/>
              <w:szCs w:val="22"/>
            </w:rPr>
            <w:tab/>
            <w:t>WSTĘP</w:t>
          </w:r>
          <w:r w:rsidRPr="0031151D">
            <w:rPr>
              <w:rFonts w:asciiTheme="majorHAnsi" w:eastAsia="Calibri" w:hAnsiTheme="majorHAnsi" w:cstheme="majorHAnsi"/>
              <w:color w:val="000000"/>
              <w:sz w:val="22"/>
              <w:szCs w:val="22"/>
            </w:rPr>
            <w:tab/>
          </w: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PAGEREF _heading=h.1fob9te \h </w:instrText>
          </w:r>
          <w:r w:rsidRPr="0031151D">
            <w:rPr>
              <w:rFonts w:asciiTheme="majorHAnsi" w:hAnsiTheme="majorHAnsi" w:cstheme="majorHAnsi"/>
              <w:sz w:val="22"/>
              <w:szCs w:val="22"/>
            </w:rPr>
          </w:r>
          <w:r w:rsidRPr="0031151D">
            <w:rPr>
              <w:rFonts w:asciiTheme="majorHAnsi" w:hAnsiTheme="majorHAnsi" w:cstheme="majorHAnsi"/>
              <w:sz w:val="22"/>
              <w:szCs w:val="22"/>
            </w:rPr>
            <w:fldChar w:fldCharType="separate"/>
          </w:r>
          <w:r w:rsidRPr="0031151D">
            <w:rPr>
              <w:rFonts w:asciiTheme="majorHAnsi" w:eastAsia="Calibri" w:hAnsiTheme="majorHAnsi" w:cstheme="majorHAnsi"/>
              <w:color w:val="000000"/>
              <w:sz w:val="22"/>
              <w:szCs w:val="22"/>
            </w:rPr>
            <w:t>3</w:t>
          </w:r>
          <w:r w:rsidRPr="0031151D">
            <w:rPr>
              <w:rFonts w:asciiTheme="majorHAnsi" w:hAnsiTheme="majorHAnsi" w:cstheme="majorHAnsi"/>
              <w:sz w:val="22"/>
              <w:szCs w:val="22"/>
            </w:rPr>
            <w:fldChar w:fldCharType="end"/>
          </w:r>
        </w:p>
        <w:p w14:paraId="0000001F" w14:textId="77777777"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eastAsia="Calibri" w:hAnsiTheme="majorHAnsi" w:cstheme="majorHAnsi"/>
              <w:color w:val="000000"/>
              <w:sz w:val="22"/>
              <w:szCs w:val="22"/>
            </w:rPr>
            <w:t>2.</w:t>
          </w:r>
          <w:r w:rsidRPr="0031151D">
            <w:rPr>
              <w:rFonts w:asciiTheme="majorHAnsi" w:eastAsia="Calibri" w:hAnsiTheme="majorHAnsi" w:cstheme="majorHAnsi"/>
              <w:color w:val="000000"/>
              <w:sz w:val="22"/>
              <w:szCs w:val="22"/>
            </w:rPr>
            <w:tab/>
            <w:t>MATERIAŁY</w:t>
          </w:r>
          <w:r w:rsidRPr="0031151D">
            <w:rPr>
              <w:rFonts w:asciiTheme="majorHAnsi" w:eastAsia="Calibri" w:hAnsiTheme="majorHAnsi" w:cstheme="majorHAnsi"/>
              <w:color w:val="000000"/>
              <w:sz w:val="22"/>
              <w:szCs w:val="22"/>
            </w:rPr>
            <w:tab/>
          </w: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PAGEREF _heading=h.3rdcrjn \h </w:instrText>
          </w:r>
          <w:r w:rsidRPr="0031151D">
            <w:rPr>
              <w:rFonts w:asciiTheme="majorHAnsi" w:hAnsiTheme="majorHAnsi" w:cstheme="majorHAnsi"/>
              <w:sz w:val="22"/>
              <w:szCs w:val="22"/>
            </w:rPr>
          </w:r>
          <w:r w:rsidRPr="0031151D">
            <w:rPr>
              <w:rFonts w:asciiTheme="majorHAnsi" w:hAnsiTheme="majorHAnsi" w:cstheme="majorHAnsi"/>
              <w:sz w:val="22"/>
              <w:szCs w:val="22"/>
            </w:rPr>
            <w:fldChar w:fldCharType="separate"/>
          </w:r>
          <w:r w:rsidRPr="0031151D">
            <w:rPr>
              <w:rFonts w:asciiTheme="majorHAnsi" w:eastAsia="Calibri" w:hAnsiTheme="majorHAnsi" w:cstheme="majorHAnsi"/>
              <w:color w:val="000000"/>
              <w:sz w:val="22"/>
              <w:szCs w:val="22"/>
            </w:rPr>
            <w:t>4</w:t>
          </w:r>
          <w:r w:rsidRPr="0031151D">
            <w:rPr>
              <w:rFonts w:asciiTheme="majorHAnsi" w:hAnsiTheme="majorHAnsi" w:cstheme="majorHAnsi"/>
              <w:sz w:val="22"/>
              <w:szCs w:val="22"/>
            </w:rPr>
            <w:fldChar w:fldCharType="end"/>
          </w:r>
        </w:p>
        <w:p w14:paraId="00000020" w14:textId="7466C62E"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eastAsia="Calibri" w:hAnsiTheme="majorHAnsi" w:cstheme="majorHAnsi"/>
              <w:color w:val="000000"/>
              <w:sz w:val="22"/>
              <w:szCs w:val="22"/>
            </w:rPr>
            <w:t>3.</w:t>
          </w:r>
          <w:r w:rsidRPr="0031151D">
            <w:rPr>
              <w:rFonts w:asciiTheme="majorHAnsi" w:eastAsia="Calibri" w:hAnsiTheme="majorHAnsi" w:cstheme="majorHAnsi"/>
              <w:color w:val="000000"/>
              <w:sz w:val="22"/>
              <w:szCs w:val="22"/>
            </w:rPr>
            <w:tab/>
            <w:t>SPRZĘT</w:t>
          </w:r>
          <w:r w:rsidRPr="0031151D">
            <w:rPr>
              <w:rFonts w:asciiTheme="majorHAnsi" w:eastAsia="Calibri" w:hAnsiTheme="majorHAnsi" w:cstheme="majorHAnsi"/>
              <w:color w:val="000000"/>
              <w:sz w:val="22"/>
              <w:szCs w:val="22"/>
            </w:rPr>
            <w:tab/>
          </w:r>
          <w:r w:rsidR="0031151D" w:rsidRPr="0031151D">
            <w:rPr>
              <w:rFonts w:asciiTheme="majorHAnsi" w:hAnsiTheme="majorHAnsi" w:cstheme="majorHAnsi"/>
              <w:sz w:val="22"/>
              <w:szCs w:val="22"/>
            </w:rPr>
            <w:t>5</w:t>
          </w:r>
        </w:p>
        <w:p w14:paraId="00000021" w14:textId="77777777"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eastAsia="Calibri" w:hAnsiTheme="majorHAnsi" w:cstheme="majorHAnsi"/>
              <w:color w:val="000000"/>
              <w:sz w:val="22"/>
              <w:szCs w:val="22"/>
            </w:rPr>
            <w:t>4.</w:t>
          </w:r>
          <w:r w:rsidRPr="0031151D">
            <w:rPr>
              <w:rFonts w:asciiTheme="majorHAnsi" w:eastAsia="Calibri" w:hAnsiTheme="majorHAnsi" w:cstheme="majorHAnsi"/>
              <w:color w:val="000000"/>
              <w:sz w:val="22"/>
              <w:szCs w:val="22"/>
            </w:rPr>
            <w:tab/>
            <w:t>TRANSPORT</w:t>
          </w:r>
          <w:r w:rsidRPr="0031151D">
            <w:rPr>
              <w:rFonts w:asciiTheme="majorHAnsi" w:eastAsia="Calibri" w:hAnsiTheme="majorHAnsi" w:cstheme="majorHAnsi"/>
              <w:color w:val="000000"/>
              <w:sz w:val="22"/>
              <w:szCs w:val="22"/>
            </w:rPr>
            <w:tab/>
          </w: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PAGEREF _heading=h.1ksv4uv \h </w:instrText>
          </w:r>
          <w:r w:rsidRPr="0031151D">
            <w:rPr>
              <w:rFonts w:asciiTheme="majorHAnsi" w:hAnsiTheme="majorHAnsi" w:cstheme="majorHAnsi"/>
              <w:sz w:val="22"/>
              <w:szCs w:val="22"/>
            </w:rPr>
          </w:r>
          <w:r w:rsidRPr="0031151D">
            <w:rPr>
              <w:rFonts w:asciiTheme="majorHAnsi" w:hAnsiTheme="majorHAnsi" w:cstheme="majorHAnsi"/>
              <w:sz w:val="22"/>
              <w:szCs w:val="22"/>
            </w:rPr>
            <w:fldChar w:fldCharType="separate"/>
          </w:r>
          <w:r w:rsidRPr="0031151D">
            <w:rPr>
              <w:rFonts w:asciiTheme="majorHAnsi" w:eastAsia="Calibri" w:hAnsiTheme="majorHAnsi" w:cstheme="majorHAnsi"/>
              <w:color w:val="000000"/>
              <w:sz w:val="22"/>
              <w:szCs w:val="22"/>
            </w:rPr>
            <w:t>6</w:t>
          </w:r>
          <w:r w:rsidRPr="0031151D">
            <w:rPr>
              <w:rFonts w:asciiTheme="majorHAnsi" w:hAnsiTheme="majorHAnsi" w:cstheme="majorHAnsi"/>
              <w:sz w:val="22"/>
              <w:szCs w:val="22"/>
            </w:rPr>
            <w:fldChar w:fldCharType="end"/>
          </w:r>
        </w:p>
        <w:p w14:paraId="00000022" w14:textId="77777777"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eastAsia="Calibri" w:hAnsiTheme="majorHAnsi" w:cstheme="majorHAnsi"/>
              <w:color w:val="000000"/>
              <w:sz w:val="22"/>
              <w:szCs w:val="22"/>
            </w:rPr>
            <w:t>5.</w:t>
          </w:r>
          <w:r w:rsidRPr="0031151D">
            <w:rPr>
              <w:rFonts w:asciiTheme="majorHAnsi" w:eastAsia="Calibri" w:hAnsiTheme="majorHAnsi" w:cstheme="majorHAnsi"/>
              <w:color w:val="000000"/>
              <w:sz w:val="22"/>
              <w:szCs w:val="22"/>
            </w:rPr>
            <w:tab/>
            <w:t>WYKONANIE ROBÓT</w:t>
          </w:r>
          <w:r w:rsidRPr="0031151D">
            <w:rPr>
              <w:rFonts w:asciiTheme="majorHAnsi" w:eastAsia="Calibri" w:hAnsiTheme="majorHAnsi" w:cstheme="majorHAnsi"/>
              <w:color w:val="000000"/>
              <w:sz w:val="22"/>
              <w:szCs w:val="22"/>
            </w:rPr>
            <w:tab/>
          </w: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PAGEREF _heading=h.44sinio \h </w:instrText>
          </w:r>
          <w:r w:rsidRPr="0031151D">
            <w:rPr>
              <w:rFonts w:asciiTheme="majorHAnsi" w:hAnsiTheme="majorHAnsi" w:cstheme="majorHAnsi"/>
              <w:sz w:val="22"/>
              <w:szCs w:val="22"/>
            </w:rPr>
          </w:r>
          <w:r w:rsidRPr="0031151D">
            <w:rPr>
              <w:rFonts w:asciiTheme="majorHAnsi" w:hAnsiTheme="majorHAnsi" w:cstheme="majorHAnsi"/>
              <w:sz w:val="22"/>
              <w:szCs w:val="22"/>
            </w:rPr>
            <w:fldChar w:fldCharType="separate"/>
          </w:r>
          <w:r w:rsidRPr="0031151D">
            <w:rPr>
              <w:rFonts w:asciiTheme="majorHAnsi" w:eastAsia="Calibri" w:hAnsiTheme="majorHAnsi" w:cstheme="majorHAnsi"/>
              <w:color w:val="000000"/>
              <w:sz w:val="22"/>
              <w:szCs w:val="22"/>
            </w:rPr>
            <w:t>6</w:t>
          </w:r>
          <w:r w:rsidRPr="0031151D">
            <w:rPr>
              <w:rFonts w:asciiTheme="majorHAnsi" w:hAnsiTheme="majorHAnsi" w:cstheme="majorHAnsi"/>
              <w:sz w:val="22"/>
              <w:szCs w:val="22"/>
            </w:rPr>
            <w:fldChar w:fldCharType="end"/>
          </w:r>
        </w:p>
        <w:p w14:paraId="00000023" w14:textId="56694992"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eastAsia="Calibri" w:hAnsiTheme="majorHAnsi" w:cstheme="majorHAnsi"/>
              <w:color w:val="000000"/>
              <w:sz w:val="22"/>
              <w:szCs w:val="22"/>
            </w:rPr>
            <w:t>6.</w:t>
          </w:r>
          <w:r w:rsidRPr="0031151D">
            <w:rPr>
              <w:rFonts w:asciiTheme="majorHAnsi" w:eastAsia="Calibri" w:hAnsiTheme="majorHAnsi" w:cstheme="majorHAnsi"/>
              <w:color w:val="000000"/>
              <w:sz w:val="22"/>
              <w:szCs w:val="22"/>
            </w:rPr>
            <w:tab/>
            <w:t>KONTROLA JAKOŚCI ROBÓT</w:t>
          </w:r>
          <w:r w:rsidRPr="0031151D">
            <w:rPr>
              <w:rFonts w:asciiTheme="majorHAnsi" w:eastAsia="Calibri" w:hAnsiTheme="majorHAnsi" w:cstheme="majorHAnsi"/>
              <w:color w:val="000000"/>
              <w:sz w:val="22"/>
              <w:szCs w:val="22"/>
            </w:rPr>
            <w:tab/>
          </w: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PAGEREF _heading=h.2p2csry \h </w:instrText>
          </w:r>
          <w:r w:rsidRPr="0031151D">
            <w:rPr>
              <w:rFonts w:asciiTheme="majorHAnsi" w:hAnsiTheme="majorHAnsi" w:cstheme="majorHAnsi"/>
              <w:sz w:val="22"/>
              <w:szCs w:val="22"/>
            </w:rPr>
          </w:r>
          <w:r w:rsidRPr="0031151D">
            <w:rPr>
              <w:rFonts w:asciiTheme="majorHAnsi" w:hAnsiTheme="majorHAnsi" w:cstheme="majorHAnsi"/>
              <w:sz w:val="22"/>
              <w:szCs w:val="22"/>
            </w:rPr>
            <w:fldChar w:fldCharType="separate"/>
          </w:r>
          <w:r w:rsidRPr="0031151D">
            <w:rPr>
              <w:rFonts w:asciiTheme="majorHAnsi" w:eastAsia="Calibri" w:hAnsiTheme="majorHAnsi" w:cstheme="majorHAnsi"/>
              <w:color w:val="000000"/>
              <w:sz w:val="22"/>
              <w:szCs w:val="22"/>
            </w:rPr>
            <w:t>1</w:t>
          </w:r>
          <w:r w:rsidRPr="0031151D">
            <w:rPr>
              <w:rFonts w:asciiTheme="majorHAnsi" w:hAnsiTheme="majorHAnsi" w:cstheme="majorHAnsi"/>
              <w:sz w:val="22"/>
              <w:szCs w:val="22"/>
            </w:rPr>
            <w:fldChar w:fldCharType="end"/>
          </w:r>
          <w:r w:rsidR="0031151D" w:rsidRPr="0031151D">
            <w:rPr>
              <w:rFonts w:asciiTheme="majorHAnsi" w:hAnsiTheme="majorHAnsi" w:cstheme="majorHAnsi"/>
              <w:sz w:val="22"/>
              <w:szCs w:val="22"/>
            </w:rPr>
            <w:t>2</w:t>
          </w:r>
        </w:p>
        <w:p w14:paraId="00000024" w14:textId="12DBCF69" w:rsidR="00365EAF" w:rsidRPr="0031151D" w:rsidRDefault="00D87E96">
          <w:pPr>
            <w:pBdr>
              <w:top w:val="nil"/>
              <w:left w:val="nil"/>
              <w:bottom w:val="nil"/>
              <w:right w:val="nil"/>
              <w:between w:val="nil"/>
            </w:pBdr>
            <w:tabs>
              <w:tab w:val="left" w:pos="567"/>
              <w:tab w:val="right" w:pos="9605"/>
            </w:tabs>
            <w:spacing w:line="240" w:lineRule="auto"/>
            <w:ind w:left="0" w:hanging="2"/>
            <w:rPr>
              <w:rFonts w:asciiTheme="majorHAnsi" w:eastAsia="Calibri" w:hAnsiTheme="majorHAnsi" w:cstheme="majorHAnsi"/>
              <w:color w:val="000000"/>
              <w:sz w:val="22"/>
              <w:szCs w:val="22"/>
            </w:rPr>
          </w:pPr>
          <w:r w:rsidRPr="0031151D">
            <w:rPr>
              <w:rFonts w:asciiTheme="majorHAnsi" w:eastAsia="Calibri" w:hAnsiTheme="majorHAnsi" w:cstheme="majorHAnsi"/>
              <w:color w:val="000000"/>
              <w:sz w:val="22"/>
              <w:szCs w:val="22"/>
            </w:rPr>
            <w:t>7.</w:t>
          </w:r>
          <w:r w:rsidRPr="0031151D">
            <w:rPr>
              <w:rFonts w:asciiTheme="majorHAnsi" w:eastAsia="Calibri" w:hAnsiTheme="majorHAnsi" w:cstheme="majorHAnsi"/>
              <w:color w:val="000000"/>
              <w:sz w:val="22"/>
              <w:szCs w:val="22"/>
            </w:rPr>
            <w:tab/>
            <w:t>PRZEJĘCIE ROBÓT</w:t>
          </w:r>
          <w:r w:rsidRPr="0031151D">
            <w:rPr>
              <w:rFonts w:asciiTheme="majorHAnsi" w:eastAsia="Calibri" w:hAnsiTheme="majorHAnsi" w:cstheme="majorHAnsi"/>
              <w:color w:val="000000"/>
              <w:sz w:val="22"/>
              <w:szCs w:val="22"/>
            </w:rPr>
            <w:tab/>
          </w: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PAGEREF _heading=h.32hioqz \h </w:instrText>
          </w:r>
          <w:r w:rsidRPr="0031151D">
            <w:rPr>
              <w:rFonts w:asciiTheme="majorHAnsi" w:hAnsiTheme="majorHAnsi" w:cstheme="majorHAnsi"/>
              <w:sz w:val="22"/>
              <w:szCs w:val="22"/>
            </w:rPr>
          </w:r>
          <w:r w:rsidRPr="0031151D">
            <w:rPr>
              <w:rFonts w:asciiTheme="majorHAnsi" w:hAnsiTheme="majorHAnsi" w:cstheme="majorHAnsi"/>
              <w:sz w:val="22"/>
              <w:szCs w:val="22"/>
            </w:rPr>
            <w:fldChar w:fldCharType="separate"/>
          </w:r>
          <w:r w:rsidRPr="0031151D">
            <w:rPr>
              <w:rFonts w:asciiTheme="majorHAnsi" w:eastAsia="Calibri" w:hAnsiTheme="majorHAnsi" w:cstheme="majorHAnsi"/>
              <w:color w:val="000000"/>
              <w:sz w:val="22"/>
              <w:szCs w:val="22"/>
            </w:rPr>
            <w:t>1</w:t>
          </w:r>
          <w:r w:rsidRPr="0031151D">
            <w:rPr>
              <w:rFonts w:asciiTheme="majorHAnsi" w:hAnsiTheme="majorHAnsi" w:cstheme="majorHAnsi"/>
              <w:sz w:val="22"/>
              <w:szCs w:val="22"/>
            </w:rPr>
            <w:fldChar w:fldCharType="end"/>
          </w:r>
          <w:r w:rsidR="0031151D" w:rsidRPr="0031151D">
            <w:rPr>
              <w:rFonts w:asciiTheme="majorHAnsi" w:hAnsiTheme="majorHAnsi" w:cstheme="majorHAnsi"/>
              <w:sz w:val="22"/>
              <w:szCs w:val="22"/>
            </w:rPr>
            <w:t>3</w:t>
          </w:r>
        </w:p>
        <w:p w14:paraId="00000025" w14:textId="354734D4" w:rsidR="00365EAF" w:rsidRDefault="00D87E96">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sidRPr="0031151D">
            <w:rPr>
              <w:rFonts w:asciiTheme="majorHAnsi" w:eastAsia="Calibri" w:hAnsiTheme="majorHAnsi" w:cstheme="majorHAnsi"/>
              <w:color w:val="000000"/>
              <w:sz w:val="22"/>
              <w:szCs w:val="22"/>
            </w:rPr>
            <w:t>8.</w:t>
          </w:r>
          <w:r w:rsidRPr="0031151D">
            <w:rPr>
              <w:rFonts w:asciiTheme="majorHAnsi" w:eastAsia="Calibri" w:hAnsiTheme="majorHAnsi" w:cstheme="majorHAnsi"/>
              <w:color w:val="000000"/>
              <w:sz w:val="22"/>
              <w:szCs w:val="22"/>
            </w:rPr>
            <w:tab/>
            <w:t>PODSTAWA PŁATNOŚCI</w:t>
          </w:r>
          <w:r w:rsidRPr="0031151D">
            <w:rPr>
              <w:rFonts w:asciiTheme="majorHAnsi" w:eastAsia="Calibri" w:hAnsiTheme="majorHAnsi" w:cstheme="majorHAnsi"/>
              <w:color w:val="000000"/>
              <w:sz w:val="22"/>
              <w:szCs w:val="22"/>
            </w:rPr>
            <w:tab/>
          </w:r>
          <w:r w:rsidRPr="0031151D">
            <w:rPr>
              <w:rFonts w:asciiTheme="majorHAnsi" w:hAnsiTheme="majorHAnsi" w:cstheme="majorHAnsi"/>
              <w:sz w:val="22"/>
              <w:szCs w:val="22"/>
            </w:rPr>
            <w:fldChar w:fldCharType="begin"/>
          </w:r>
          <w:r w:rsidRPr="0031151D">
            <w:rPr>
              <w:rFonts w:asciiTheme="majorHAnsi" w:hAnsiTheme="majorHAnsi" w:cstheme="majorHAnsi"/>
              <w:sz w:val="22"/>
              <w:szCs w:val="22"/>
            </w:rPr>
            <w:instrText xml:space="preserve"> PAGEREF _heading=h.41mghml \h </w:instrText>
          </w:r>
          <w:r w:rsidRPr="0031151D">
            <w:rPr>
              <w:rFonts w:asciiTheme="majorHAnsi" w:hAnsiTheme="majorHAnsi" w:cstheme="majorHAnsi"/>
              <w:sz w:val="22"/>
              <w:szCs w:val="22"/>
            </w:rPr>
          </w:r>
          <w:r w:rsidRPr="0031151D">
            <w:rPr>
              <w:rFonts w:asciiTheme="majorHAnsi" w:hAnsiTheme="majorHAnsi" w:cstheme="majorHAnsi"/>
              <w:sz w:val="22"/>
              <w:szCs w:val="22"/>
            </w:rPr>
            <w:fldChar w:fldCharType="separate"/>
          </w:r>
          <w:r w:rsidRPr="0031151D">
            <w:rPr>
              <w:rFonts w:asciiTheme="majorHAnsi" w:eastAsia="Calibri" w:hAnsiTheme="majorHAnsi" w:cstheme="majorHAnsi"/>
              <w:color w:val="000000"/>
              <w:sz w:val="22"/>
              <w:szCs w:val="22"/>
            </w:rPr>
            <w:t>1</w:t>
          </w:r>
          <w:r w:rsidRPr="0031151D">
            <w:rPr>
              <w:rFonts w:asciiTheme="majorHAnsi" w:hAnsiTheme="majorHAnsi" w:cstheme="majorHAnsi"/>
              <w:sz w:val="22"/>
              <w:szCs w:val="22"/>
            </w:rPr>
            <w:fldChar w:fldCharType="end"/>
          </w:r>
          <w:r w:rsidRPr="0031151D">
            <w:rPr>
              <w:rFonts w:asciiTheme="majorHAnsi" w:hAnsiTheme="majorHAnsi" w:cstheme="majorHAnsi"/>
              <w:sz w:val="22"/>
              <w:szCs w:val="22"/>
            </w:rPr>
            <w:fldChar w:fldCharType="end"/>
          </w:r>
          <w:r w:rsidR="0031151D" w:rsidRPr="0031151D">
            <w:rPr>
              <w:rFonts w:asciiTheme="majorHAnsi" w:hAnsiTheme="majorHAnsi" w:cstheme="majorHAnsi"/>
              <w:sz w:val="22"/>
              <w:szCs w:val="22"/>
            </w:rPr>
            <w:t>3</w:t>
          </w:r>
        </w:p>
      </w:sdtContent>
    </w:sdt>
    <w:p w14:paraId="00000026" w14:textId="77777777" w:rsidR="00365EAF" w:rsidRDefault="00365EAF">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365EAF" w:rsidRDefault="00365EAF">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365EAF" w:rsidRDefault="00365EAF">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4" w:name="_heading=h.1fob9te" w:colFirst="0" w:colLast="0"/>
      <w:bookmarkEnd w:id="4"/>
      <w:r>
        <w:br w:type="page"/>
      </w:r>
      <w:r>
        <w:rPr>
          <w:rFonts w:ascii="Calibri" w:eastAsia="Calibri" w:hAnsi="Calibri" w:cs="Calibri"/>
          <w:b/>
          <w:color w:val="000000"/>
          <w:sz w:val="24"/>
          <w:szCs w:val="24"/>
        </w:rPr>
        <w:lastRenderedPageBreak/>
        <w:t>WSTĘP</w:t>
      </w:r>
    </w:p>
    <w:p w14:paraId="00000032" w14:textId="77777777" w:rsidR="00365EAF" w:rsidRDefault="00D87E96">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365EAF" w:rsidRDefault="00D87E9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ogólne dotyczące wykonania i odbioru robót towarzyszących związanych z zielenią dla zadania:</w:t>
      </w:r>
    </w:p>
    <w:p w14:paraId="00000034" w14:textId="77777777" w:rsidR="00365EAF" w:rsidRDefault="00365EAF">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5" w14:textId="1D18E57B" w:rsidR="00365EAF" w:rsidRPr="00E07575" w:rsidRDefault="00E07575">
      <w:pPr>
        <w:spacing w:line="276" w:lineRule="auto"/>
        <w:ind w:left="0" w:hanging="2"/>
        <w:jc w:val="both"/>
        <w:rPr>
          <w:rFonts w:ascii="Calibri" w:eastAsia="Calibri" w:hAnsi="Calibri" w:cs="Calibri"/>
          <w:color w:val="000000"/>
          <w:sz w:val="22"/>
          <w:szCs w:val="22"/>
        </w:rPr>
      </w:pPr>
      <w:r w:rsidRPr="00E07575">
        <w:rPr>
          <w:rFonts w:asciiTheme="majorHAnsi" w:eastAsia="Tahoma" w:hAnsiTheme="majorHAnsi" w:cstheme="majorHAnsi"/>
          <w:b/>
          <w:color w:val="000000"/>
          <w:sz w:val="22"/>
          <w:szCs w:val="22"/>
        </w:rPr>
        <w:t xml:space="preserve">Przebudowa magistrali sieci ciepłowniczej od komory P75/ST1 do P76 w ul. Grenadierów wraz </w:t>
      </w:r>
      <w:r w:rsidRPr="00E07575">
        <w:rPr>
          <w:rFonts w:asciiTheme="majorHAnsi" w:eastAsia="Tahoma" w:hAnsiTheme="majorHAnsi" w:cstheme="majorHAnsi"/>
          <w:b/>
          <w:color w:val="000000"/>
          <w:sz w:val="22"/>
          <w:szCs w:val="22"/>
        </w:rPr>
        <w:br/>
        <w:t>z kanalizacją kablową teletechniczną.</w:t>
      </w:r>
    </w:p>
    <w:p w14:paraId="00000036" w14:textId="77777777" w:rsidR="00365EAF" w:rsidRDefault="00365EA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 w:name="_heading=h.3znysh7" w:colFirst="0" w:colLast="0"/>
      <w:bookmarkEnd w:id="5"/>
    </w:p>
    <w:p w14:paraId="00000037" w14:textId="77777777" w:rsidR="00365EAF" w:rsidRDefault="00D87E96">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00000038" w14:textId="77777777" w:rsidR="00365EAF" w:rsidRPr="00884AFD" w:rsidRDefault="00D87E96">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Specyfikacja jest stosowana jako dokument przetargowy i kontraktowy przy zlecaniu i realizacji robót wymienionych w </w:t>
      </w:r>
      <w:r w:rsidRPr="00884AFD">
        <w:rPr>
          <w:rFonts w:ascii="Calibri" w:eastAsia="Calibri" w:hAnsi="Calibri" w:cs="Calibri"/>
          <w:color w:val="000000"/>
          <w:sz w:val="22"/>
          <w:szCs w:val="22"/>
        </w:rPr>
        <w:t>p.1.1.</w:t>
      </w:r>
    </w:p>
    <w:p w14:paraId="00000039"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6" w:name="_heading=h.2et92p0" w:colFirst="0" w:colLast="0"/>
      <w:bookmarkEnd w:id="6"/>
    </w:p>
    <w:p w14:paraId="0000003A" w14:textId="77777777" w:rsidR="00365EAF" w:rsidRDefault="00D87E96">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000003B" w14:textId="77777777" w:rsidR="00365EAF" w:rsidRDefault="00D87E96">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7" w:name="_heading=h.tyjcwt" w:colFirst="0" w:colLast="0"/>
      <w:bookmarkEnd w:id="7"/>
      <w:r>
        <w:rPr>
          <w:rFonts w:ascii="Calibri" w:eastAsia="Calibri" w:hAnsi="Calibri" w:cs="Calibri"/>
          <w:color w:val="000000"/>
          <w:sz w:val="22"/>
          <w:szCs w:val="22"/>
        </w:rPr>
        <w:t>Zakres prac realizowanych w ramach zabezpieczenia zieleni podczas trwania robót,  wykonania trawników i nasadzeń , przesadzeń obejmuje niżej wymienione prace oraz wszystkie wymagania właścicieli terenu zawarte w szczególności w zgodach właścicielskich na udostępnienie terenu oraz zgodach właścicielskich na usunięcie zieleni.</w:t>
      </w:r>
    </w:p>
    <w:p w14:paraId="0000003C" w14:textId="77777777" w:rsidR="00365EAF" w:rsidRDefault="00D87E96">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3D" w14:textId="77777777" w:rsidR="00365EAF" w:rsidRDefault="00D87E96">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zgodnie z ST tom II.</w:t>
      </w:r>
    </w:p>
    <w:p w14:paraId="0000003E" w14:textId="77777777" w:rsidR="00365EAF" w:rsidRDefault="00D87E96">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0000003F" w14:textId="77777777" w:rsidR="00365EAF" w:rsidRDefault="00D87E96">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365EAF" w:rsidRDefault="00D87E96">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00000041" w14:textId="77777777" w:rsidR="00365EAF" w:rsidRDefault="00D87E96">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w:t>
      </w:r>
    </w:p>
    <w:p w14:paraId="00000042" w14:textId="77777777" w:rsidR="00365EAF" w:rsidRDefault="00D87E96">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365EAF" w:rsidRDefault="00D87E96">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frontu robót i przyległym zapleczu.</w:t>
      </w:r>
    </w:p>
    <w:p w14:paraId="00000044" w14:textId="77777777" w:rsidR="00365EAF" w:rsidRDefault="00D87E96">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45" w14:textId="77777777" w:rsidR="00365EAF" w:rsidRDefault="00D87E96">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8" w:name="_heading=h.3dy6vkm" w:colFirst="0" w:colLast="0"/>
      <w:bookmarkEnd w:id="8"/>
      <w:r>
        <w:rPr>
          <w:rFonts w:ascii="Calibri" w:eastAsia="Calibri" w:hAnsi="Calibri" w:cs="Calibri"/>
          <w:color w:val="000000"/>
          <w:sz w:val="22"/>
          <w:szCs w:val="22"/>
        </w:rPr>
        <w:t>Makroniwelacja terenu robót.</w:t>
      </w:r>
    </w:p>
    <w:p w14:paraId="00000046" w14:textId="77777777" w:rsidR="00365EAF" w:rsidRDefault="00D87E96">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zasadnicze:</w:t>
      </w:r>
    </w:p>
    <w:p w14:paraId="00000047" w14:textId="77777777" w:rsidR="00365EAF" w:rsidRDefault="00D87E96">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trawników dywanowych na terenach prowadzonych robót i terenach przyległych które zostaną zniszczone w czasie realizacji robót.</w:t>
      </w:r>
    </w:p>
    <w:p w14:paraId="00000048" w14:textId="42F43011" w:rsidR="00365EAF" w:rsidRDefault="00D87E96">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zabezpieczenia istniejącej zieleni na terenie pasa frontu robót, zaplecza i terenie przyległym.</w:t>
      </w:r>
      <w:sdt>
        <w:sdtPr>
          <w:rPr>
            <w:rFonts w:ascii="Calibri" w:eastAsia="Calibri" w:hAnsi="Calibri" w:cs="Calibri"/>
            <w:color w:val="000000"/>
            <w:sz w:val="22"/>
            <w:szCs w:val="22"/>
          </w:rPr>
          <w:tag w:val="goog_rdk_0"/>
          <w:id w:val="-831834316"/>
        </w:sdtPr>
        <w:sdtEndPr/>
        <w:sdtContent/>
      </w:sdt>
    </w:p>
    <w:p w14:paraId="00000049" w14:textId="42A0FB6C" w:rsidR="00365EAF" w:rsidRPr="00884AFD" w:rsidRDefault="00D87E96">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sidRPr="00884AFD">
        <w:rPr>
          <w:rFonts w:ascii="Calibri" w:eastAsia="Calibri" w:hAnsi="Calibri" w:cs="Calibri"/>
          <w:color w:val="000000"/>
          <w:sz w:val="22"/>
          <w:szCs w:val="22"/>
        </w:rPr>
        <w:t>Wygrodzenie terenu zieleni przeznaczonej do zachowania – utworzenie Strefy Ochrony Zieleni (SOZ)</w:t>
      </w:r>
    </w:p>
    <w:p w14:paraId="0000004A" w14:textId="77777777" w:rsidR="00365EAF" w:rsidRDefault="00D87E96">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Wycinka kolidujących z budową sieci cieplnej drzew i krzewów.</w:t>
      </w:r>
    </w:p>
    <w:p w14:paraId="0000004B" w14:textId="77777777" w:rsidR="00365EAF" w:rsidRDefault="00D87E96">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przesadzeń drzew i krzewów.</w:t>
      </w:r>
    </w:p>
    <w:p w14:paraId="0000004C" w14:textId="39FE2304" w:rsidR="00365EAF" w:rsidRDefault="00D87E96">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bookmarkStart w:id="9" w:name="_heading=h.1t3h5sf" w:colFirst="0" w:colLast="0"/>
      <w:bookmarkEnd w:id="9"/>
      <w:r>
        <w:rPr>
          <w:rFonts w:ascii="Calibri" w:eastAsia="Calibri" w:hAnsi="Calibri" w:cs="Calibri"/>
          <w:color w:val="000000"/>
          <w:sz w:val="22"/>
          <w:szCs w:val="22"/>
        </w:rPr>
        <w:t>Wykonanie nasadzeń drzew i krzewów.</w:t>
      </w:r>
    </w:p>
    <w:p w14:paraId="65922100" w14:textId="2B195BDD" w:rsidR="000462CC" w:rsidRDefault="000462CC">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wykonanych prac (zdjęcia nasadzeń i przesadzonych drze</w:t>
      </w:r>
      <w:r w:rsidR="00ED3FCC">
        <w:rPr>
          <w:rFonts w:ascii="Calibri" w:eastAsia="Calibri" w:hAnsi="Calibri" w:cs="Calibri"/>
          <w:color w:val="000000"/>
          <w:sz w:val="22"/>
          <w:szCs w:val="22"/>
        </w:rPr>
        <w:t xml:space="preserve">w/krzewów) oraz inwentaryzacji powykonawczej (szkic sytuacyjny wskazujący lokalizację nasadzeń wraz </w:t>
      </w:r>
      <w:r w:rsidR="00ED3FCC">
        <w:rPr>
          <w:rFonts w:ascii="Calibri" w:eastAsia="Calibri" w:hAnsi="Calibri" w:cs="Calibri"/>
          <w:color w:val="000000"/>
          <w:sz w:val="22"/>
          <w:szCs w:val="22"/>
        </w:rPr>
        <w:lastRenderedPageBreak/>
        <w:t xml:space="preserve">z opisem </w:t>
      </w:r>
      <w:r w:rsidR="00ED3FCC" w:rsidRPr="00ED3FCC">
        <w:rPr>
          <w:rFonts w:ascii="Calibri" w:eastAsia="Calibri" w:hAnsi="Calibri" w:cs="Calibri"/>
          <w:sz w:val="22"/>
          <w:szCs w:val="22"/>
        </w:rPr>
        <w:t>[gatunek] nasadzonej/przesadzonej roślinności), podpisanej przez kierownika budowy i przekazanie tych dokumentów w dokumentacji powykonawczej budowy.</w:t>
      </w:r>
    </w:p>
    <w:p w14:paraId="0000004D" w14:textId="77777777" w:rsidR="00365EAF" w:rsidRDefault="00D87E96">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końcowe, konieczne do podpisania Protokołu Odbioru Końcowego</w:t>
      </w:r>
    </w:p>
    <w:p w14:paraId="0000004E" w14:textId="77777777" w:rsidR="00365EAF" w:rsidRDefault="00D87E96">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Wywózka materiałów odpadowych, posprzątanie terenu, usunięcie zabezpieczenia drzew i krzewów</w:t>
      </w:r>
      <w:r>
        <w:rPr>
          <w:rFonts w:ascii="Calibri" w:eastAsia="Calibri" w:hAnsi="Calibri" w:cs="Calibri"/>
          <w:sz w:val="22"/>
          <w:szCs w:val="22"/>
        </w:rPr>
        <w:t>.</w:t>
      </w:r>
    </w:p>
    <w:p w14:paraId="0000004F" w14:textId="77777777" w:rsidR="00365EAF" w:rsidRDefault="00D87E96">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00000050"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1"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shd w:val="clear" w:color="auto" w:fill="D9EAD3"/>
        </w:rPr>
      </w:pPr>
      <w:r>
        <w:rPr>
          <w:rFonts w:ascii="Calibri" w:eastAsia="Calibri" w:hAnsi="Calibri" w:cs="Calibri"/>
          <w:b/>
          <w:color w:val="000000"/>
          <w:sz w:val="22"/>
          <w:szCs w:val="22"/>
        </w:rPr>
        <w:t xml:space="preserve">Ziemia urodzajna </w:t>
      </w:r>
      <w:r>
        <w:rPr>
          <w:rFonts w:ascii="Calibri" w:eastAsia="Calibri" w:hAnsi="Calibri" w:cs="Calibri"/>
          <w:color w:val="000000"/>
          <w:sz w:val="22"/>
          <w:szCs w:val="22"/>
        </w:rPr>
        <w:t xml:space="preserve">– ziemia posiadająca właściwości zapewniające roślinom prawidłowy rozwój. </w:t>
      </w:r>
      <w:r w:rsidRPr="00884AFD">
        <w:rPr>
          <w:rFonts w:ascii="Calibri" w:eastAsia="Calibri" w:hAnsi="Calibri" w:cs="Calibri"/>
          <w:color w:val="000000"/>
          <w:sz w:val="22"/>
          <w:szCs w:val="22"/>
        </w:rPr>
        <w:t>Powinna zawierać do 2% części organicznych, być pozbawiona kamieni większych od 5 cm oraz wolna od zanieczyszczeń; jej odczyn powinien być lekko kwaśny do obojętnego.</w:t>
      </w:r>
    </w:p>
    <w:p w14:paraId="00000052"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Materiał roślinny</w:t>
      </w:r>
      <w:r>
        <w:rPr>
          <w:rFonts w:ascii="Calibri" w:eastAsia="Calibri" w:hAnsi="Calibri" w:cs="Calibri"/>
          <w:color w:val="000000"/>
          <w:sz w:val="22"/>
          <w:szCs w:val="22"/>
        </w:rPr>
        <w:t xml:space="preserve"> – sadzonki drzew i roślin wieloletnich.</w:t>
      </w:r>
    </w:p>
    <w:p w14:paraId="00000053"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Bryła korzeniowa</w:t>
      </w:r>
      <w:r>
        <w:rPr>
          <w:rFonts w:ascii="Calibri" w:eastAsia="Calibri" w:hAnsi="Calibri" w:cs="Calibri"/>
          <w:color w:val="000000"/>
          <w:sz w:val="22"/>
          <w:szCs w:val="22"/>
        </w:rPr>
        <w:t xml:space="preserve"> – uformowana przez szkółkowanie bryła ziemi z przerastającymi ją korzeniami rośliny.</w:t>
      </w:r>
    </w:p>
    <w:p w14:paraId="00000054"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naturalna</w:t>
      </w:r>
      <w:r>
        <w:rPr>
          <w:rFonts w:ascii="Calibri" w:eastAsia="Calibri" w:hAnsi="Calibri" w:cs="Calibri"/>
          <w:color w:val="000000"/>
          <w:sz w:val="22"/>
          <w:szCs w:val="22"/>
        </w:rPr>
        <w:t xml:space="preserve"> – forma drzew do </w:t>
      </w:r>
      <w:proofErr w:type="spellStart"/>
      <w:r>
        <w:rPr>
          <w:rFonts w:ascii="Calibri" w:eastAsia="Calibri" w:hAnsi="Calibri" w:cs="Calibri"/>
          <w:color w:val="000000"/>
          <w:sz w:val="22"/>
          <w:szCs w:val="22"/>
        </w:rPr>
        <w:t>zadrzewień</w:t>
      </w:r>
      <w:proofErr w:type="spellEnd"/>
      <w:r>
        <w:rPr>
          <w:rFonts w:ascii="Calibri" w:eastAsia="Calibri" w:hAnsi="Calibri" w:cs="Calibri"/>
          <w:color w:val="000000"/>
          <w:sz w:val="22"/>
          <w:szCs w:val="22"/>
        </w:rPr>
        <w:t xml:space="preserve"> zgodna z naturalnymi cechami wzrostu.</w:t>
      </w:r>
    </w:p>
    <w:p w14:paraId="00000055"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o wysokości 1,5 m, z wyraźnym nie przyciętym przewodnikiem i uformowaną koroną.</w:t>
      </w:r>
    </w:p>
    <w:p w14:paraId="00000056"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nadziemnych).</w:t>
      </w:r>
    </w:p>
    <w:p w14:paraId="00000057" w14:textId="77777777" w:rsidR="00365EAF" w:rsidRDefault="00365EA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0" w:name="_heading=h.2s8eyo1" w:colFirst="0" w:colLast="0"/>
      <w:bookmarkEnd w:id="10"/>
    </w:p>
    <w:p w14:paraId="00000058" w14:textId="77777777" w:rsidR="00365EAF" w:rsidRDefault="00D87E96">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9"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A"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B"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C" w14:textId="77777777" w:rsidR="00365EAF" w:rsidRDefault="00D87E96">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D" w14:textId="77777777" w:rsidR="00365EAF" w:rsidRDefault="00365EA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1" w:name="_heading=h.17dp8vu" w:colFirst="0" w:colLast="0"/>
      <w:bookmarkEnd w:id="11"/>
    </w:p>
    <w:p w14:paraId="0000005E" w14:textId="77777777" w:rsidR="00365EAF" w:rsidRDefault="00D87E96">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5F" w14:textId="77777777" w:rsidR="00365EAF" w:rsidRDefault="00D87E96">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t>Zgodnie z ST tom I pkt 11</w:t>
      </w:r>
    </w:p>
    <w:p w14:paraId="00000060" w14:textId="77777777" w:rsidR="00365EAF" w:rsidRDefault="00365EAF">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2" w:name="_heading=h.3rdcrjn" w:colFirst="0" w:colLast="0"/>
      <w:bookmarkEnd w:id="12"/>
    </w:p>
    <w:p w14:paraId="00000061"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2" w14:textId="77777777" w:rsidR="00365EAF" w:rsidRDefault="00365EAF">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3" w14:textId="77777777" w:rsidR="00365EAF" w:rsidRDefault="00D87E96">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4" w14:textId="77777777" w:rsidR="00365EAF" w:rsidRDefault="00365EAF">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5" w14:textId="77777777" w:rsidR="00365EAF" w:rsidRDefault="00D87E96">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p>
    <w:p w14:paraId="00000066" w14:textId="77777777" w:rsidR="00365EAF" w:rsidRDefault="00D87E96">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teren budowy oraz za ich właściwe składowanie.</w:t>
      </w:r>
    </w:p>
    <w:p w14:paraId="00000067" w14:textId="77777777" w:rsidR="00365EAF" w:rsidRDefault="00D87E96">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Trawnik</w:t>
      </w:r>
    </w:p>
    <w:p w14:paraId="00000068" w14:textId="77777777" w:rsidR="00365EAF" w:rsidRDefault="00D87E96">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9" w14:textId="77777777" w:rsidR="00365EAF" w:rsidRDefault="00D87E96">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14:paraId="0000006A" w14:textId="77777777" w:rsidR="00365EAF" w:rsidRDefault="00D87E96">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14:paraId="0000006B" w14:textId="77777777" w:rsidR="00365EAF" w:rsidRDefault="00D87E96">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xml:space="preserve"> 5.6 – 6.5), składem mechanicznym, zawartością materiału organicznego i zawartością składników pokarmowych. Nie może być zmieszana z odpadami, zasolona lub zanieczyszczona.</w:t>
      </w:r>
    </w:p>
    <w:p w14:paraId="0000006C" w14:textId="77777777" w:rsidR="00365EAF" w:rsidRDefault="00D87E96">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D" w14:textId="77777777" w:rsidR="00365EAF" w:rsidRDefault="00D87E96">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E"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6F" w14:textId="77777777" w:rsidR="00365EAF" w:rsidRDefault="00D87E96">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charakterystycznego dla gatunku i odmiany oraz posiadać następujące cechy:</w:t>
      </w:r>
    </w:p>
    <w:p w14:paraId="00000070"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1"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2"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3"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 roślin sadzonych z bryłą korzeniową, np. drzew i krzewów iglastych, bryła korzeniowa powinna być prawidłowo uformowana i nie uszkodzona,</w:t>
      </w:r>
    </w:p>
    <w:p w14:paraId="00000074"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5"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6"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7" w14:textId="77777777" w:rsidR="00365EAF" w:rsidRDefault="00D87E96">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blizny na przewodniku powinny być dobrze zarośnięte, dopuszcza się 4 niecałkowicie zarośnięte blizny na przewodniku w wyborze II, u form naturalnych drzew.</w:t>
      </w:r>
    </w:p>
    <w:p w14:paraId="00000078" w14:textId="77777777" w:rsidR="00365EAF" w:rsidRDefault="00D87E96">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9"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A"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B"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C"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D"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E"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7F"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0"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dwupędowe korony drzew formy piennej,</w:t>
      </w:r>
    </w:p>
    <w:p w14:paraId="00000081" w14:textId="77777777" w:rsidR="00365EAF" w:rsidRDefault="00D87E96">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2" w14:textId="77777777" w:rsidR="00365EAF" w:rsidRDefault="00D87E96">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3" w14:textId="77777777" w:rsidR="00365EAF" w:rsidRDefault="00365EAF">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3" w:name="_heading=h.35nkun2" w:colFirst="0" w:colLast="0"/>
      <w:bookmarkEnd w:id="13"/>
    </w:p>
    <w:p w14:paraId="00000084"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5" w14:textId="77777777" w:rsidR="00365EAF" w:rsidRDefault="00D87E96">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6" w14:textId="77777777" w:rsidR="00365EAF" w:rsidRDefault="00D87E96">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0000087" w14:textId="77777777" w:rsidR="00365EAF" w:rsidRDefault="00D87E96">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używany do realizacji robót powinien być zgodny z ustaleniami ST, oraz uzyskać akceptację Inspektora Nadzoru.</w:t>
      </w:r>
    </w:p>
    <w:p w14:paraId="00000088" w14:textId="77777777" w:rsidR="00365EAF" w:rsidRDefault="00D87E96">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9" w14:textId="77777777" w:rsidR="00365EAF" w:rsidRDefault="00D87E96">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robót związanych z wykonaniem trawników, zabezpieczenia zieleni oraz wycinki należy stosować sprawny technicznie sprzęt spełniający warunki obowiązujących Norm, oraz przepisów BHP. </w:t>
      </w:r>
    </w:p>
    <w:p w14:paraId="0000008A" w14:textId="77777777" w:rsidR="00365EAF" w:rsidRDefault="00D87E96">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Osoby obsługujące sprzęt muszą posiadać niezbędne uprawnienia i kwalifikacje do posługiwania się nim.</w:t>
      </w:r>
    </w:p>
    <w:p w14:paraId="0000008B"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C" w14:textId="77777777" w:rsidR="00365EAF" w:rsidRDefault="00D87E96">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D" w14:textId="77777777" w:rsidR="00365EAF" w:rsidRDefault="00D87E96">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zgodne z ustaleniami ST.</w:t>
      </w:r>
    </w:p>
    <w:p w14:paraId="0000008E" w14:textId="77777777" w:rsidR="00365EAF" w:rsidRDefault="00D87E96">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8F" w14:textId="77777777" w:rsidR="00365EAF" w:rsidRDefault="00D87E96">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warunkach zabezpieczających je przed rozsypywaniem i zanieczyszczeniem.</w:t>
      </w:r>
    </w:p>
    <w:p w14:paraId="00000090" w14:textId="77777777" w:rsidR="00365EAF" w:rsidRPr="00884AFD" w:rsidRDefault="00D87E96">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884AFD">
        <w:rPr>
          <w:rFonts w:ascii="Calibri" w:eastAsia="Calibri" w:hAnsi="Calibri" w:cs="Calibri"/>
          <w:color w:val="000000"/>
          <w:sz w:val="22"/>
          <w:szCs w:val="22"/>
        </w:rPr>
        <w:t>W czasie transportu drzewa i krzewy muszą być zabezpieczone przed uszkodzeniem bryły korzeniowej lub korzeni i pędów. Rośliny z bryłą korzeniową muszą mieć opakowane bryły korzeniowe lub być w pojemnikach.</w:t>
      </w:r>
    </w:p>
    <w:p w14:paraId="00000091" w14:textId="77777777" w:rsidR="00365EAF" w:rsidRDefault="00365EAF">
      <w:pPr>
        <w:pBdr>
          <w:top w:val="nil"/>
          <w:left w:val="nil"/>
          <w:bottom w:val="nil"/>
          <w:right w:val="nil"/>
          <w:between w:val="nil"/>
        </w:pBdr>
        <w:shd w:val="clear" w:color="auto" w:fill="FFFFFF"/>
        <w:spacing w:before="130" w:line="240" w:lineRule="auto"/>
        <w:ind w:left="0" w:right="67" w:hanging="2"/>
        <w:jc w:val="both"/>
        <w:rPr>
          <w:rFonts w:ascii="Calibri" w:eastAsia="Calibri" w:hAnsi="Calibri" w:cs="Calibri"/>
          <w:color w:val="000000"/>
          <w:sz w:val="22"/>
          <w:szCs w:val="22"/>
        </w:rPr>
      </w:pPr>
      <w:bookmarkStart w:id="14" w:name="_heading=h.44sinio" w:colFirst="0" w:colLast="0"/>
      <w:bookmarkEnd w:id="14"/>
    </w:p>
    <w:p w14:paraId="00000092"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5" w:name="_heading=h.2jxsxqh" w:colFirst="0" w:colLast="0"/>
      <w:bookmarkEnd w:id="15"/>
      <w:r>
        <w:rPr>
          <w:rFonts w:ascii="Calibri" w:eastAsia="Calibri" w:hAnsi="Calibri" w:cs="Calibri"/>
          <w:b/>
          <w:color w:val="000000"/>
          <w:sz w:val="24"/>
          <w:szCs w:val="24"/>
        </w:rPr>
        <w:t>WYKONANIE ROBÓT</w:t>
      </w:r>
    </w:p>
    <w:p w14:paraId="00000093" w14:textId="77777777" w:rsidR="00365EAF" w:rsidRDefault="00D87E96">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4" w14:textId="77777777" w:rsidR="00365EAF" w:rsidRDefault="00D87E96">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5" w14:textId="77777777" w:rsidR="00365EAF" w:rsidRDefault="00D87E96">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6" w14:textId="77777777" w:rsidR="00365EAF" w:rsidRDefault="00365EAF">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16" w:name="_heading=h.z337ya" w:colFirst="0" w:colLast="0"/>
      <w:bookmarkEnd w:id="16"/>
    </w:p>
    <w:p w14:paraId="00000097" w14:textId="77777777" w:rsidR="00365EAF" w:rsidRDefault="00D87E96">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8" w14:textId="77777777" w:rsidR="00365EAF" w:rsidRDefault="00D87E96">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9" w14:textId="77777777" w:rsidR="00365EAF" w:rsidRDefault="00D87E96">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A" w14:textId="77777777" w:rsidR="00365EAF" w:rsidRDefault="00D87E96">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ziemia pozyskana z </w:t>
      </w:r>
      <w:proofErr w:type="spellStart"/>
      <w:r>
        <w:rPr>
          <w:rFonts w:ascii="Calibri" w:eastAsia="Calibri" w:hAnsi="Calibri" w:cs="Calibri"/>
          <w:color w:val="000000"/>
          <w:sz w:val="22"/>
          <w:szCs w:val="22"/>
        </w:rPr>
        <w:t>dokopów</w:t>
      </w:r>
      <w:proofErr w:type="spellEnd"/>
      <w:r>
        <w:rPr>
          <w:rFonts w:ascii="Calibri" w:eastAsia="Calibri" w:hAnsi="Calibri" w:cs="Calibri"/>
          <w:color w:val="000000"/>
          <w:sz w:val="22"/>
          <w:szCs w:val="22"/>
        </w:rPr>
        <w:t xml:space="preserve"> - nie powinna być zmieszana z odpadami, przerośnięta korzeniami, zasolona lub zanieczyszczona chemikaliami,</w:t>
      </w:r>
    </w:p>
    <w:p w14:paraId="0000009B" w14:textId="77777777" w:rsidR="00365EAF" w:rsidRDefault="00D87E96">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C" w14:textId="77777777" w:rsidR="00365EAF" w:rsidRDefault="00D87E96">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zastosowaniem ziemi żyznej należy sprawdzić jej charakterystyki: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granulację, zawartość materiałów obcych (kamienie).</w:t>
      </w:r>
    </w:p>
    <w:p w14:paraId="0000009D" w14:textId="77777777" w:rsidR="00365EAF" w:rsidRDefault="00D87E96">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E" w14:textId="77777777" w:rsidR="00365EAF" w:rsidRDefault="00D87E96">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wykonane prace powinny być zaaprobowane przez Inspektora Nadzoru. </w:t>
      </w:r>
    </w:p>
    <w:p w14:paraId="0000009F" w14:textId="77777777" w:rsidR="00365EAF" w:rsidRDefault="00D87E96">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0"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1"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wykonać uzupełnienia lub dokonać wymiany ziemi naturalnej na ziemię żyzną</w:t>
      </w:r>
    </w:p>
    <w:p w14:paraId="000000A2"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teren powinien być wyrównany, grunt spulchniony </w:t>
      </w:r>
    </w:p>
    <w:p w14:paraId="000000A3"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4"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5"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6"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wysianiu grunt powinien być wałowany lekkim walcem do końcowego wyrównania.</w:t>
      </w:r>
    </w:p>
    <w:p w14:paraId="000000A8"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9" w14:textId="77777777" w:rsidR="00365EAF" w:rsidRDefault="00D87E96">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A" w14:textId="77777777" w:rsidR="00365EAF" w:rsidRDefault="00D87E96">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B"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C"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D"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powinno się przeprowadzić do końca września,</w:t>
      </w:r>
    </w:p>
    <w:p w14:paraId="000000AE"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AF"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powinny być usuwane poprzez selektywne plewienie, które należy wykonywać z odpowiednią  starannością.</w:t>
      </w:r>
    </w:p>
    <w:p w14:paraId="000000B0"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1"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braku wzrostu przewidywane jest dodatkowe dosiewanie trawników (jeden obowiązkowy dosiew)</w:t>
      </w:r>
    </w:p>
    <w:p w14:paraId="000000B2"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3" w14:textId="77777777" w:rsidR="00365EAF" w:rsidRDefault="00D87E96">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przewagą azotu,</w:t>
      </w:r>
    </w:p>
    <w:p w14:paraId="000000B4" w14:textId="77777777" w:rsidR="00365EAF" w:rsidRDefault="00D87E96">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5" w14:textId="77777777" w:rsidR="00365EAF" w:rsidRDefault="00D87E96">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6"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7" w14:textId="77777777" w:rsidR="00365EAF" w:rsidRDefault="00D87E96">
      <w:pPr>
        <w:numPr>
          <w:ilvl w:val="0"/>
          <w:numId w:val="25"/>
        </w:numPr>
        <w:pBdr>
          <w:top w:val="nil"/>
          <w:left w:val="nil"/>
          <w:bottom w:val="nil"/>
          <w:right w:val="nil"/>
          <w:between w:val="nil"/>
        </w:pBdr>
        <w:shd w:val="clear" w:color="auto" w:fill="FFFFFF"/>
        <w:tabs>
          <w:tab w:val="left" w:pos="2208"/>
        </w:tabs>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azot (N) 1,0 -1,5 kg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8" w14:textId="77777777" w:rsidR="00365EAF" w:rsidRDefault="00D87E96">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365EAF" w:rsidRDefault="00D87E96">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365EAF" w:rsidRDefault="00D87E96">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B" w14:textId="77777777" w:rsidR="00365EAF" w:rsidRDefault="00D87E96">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C" w14:textId="77777777" w:rsidR="00365EAF" w:rsidRDefault="00D87E96">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benzyna, oleje, ropa, materiały impregnujące, rury, płyty chodnikowe, itp.)</w:t>
      </w:r>
    </w:p>
    <w:p w14:paraId="000000BD" w14:textId="77777777" w:rsidR="00365EAF" w:rsidRDefault="00D87E96">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000000BE" w14:textId="77777777" w:rsidR="00365EAF" w:rsidRDefault="00D87E96">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Zabronione jest </w:t>
      </w:r>
      <w:proofErr w:type="spellStart"/>
      <w:r>
        <w:rPr>
          <w:rFonts w:ascii="Calibri" w:eastAsia="Calibri" w:hAnsi="Calibri" w:cs="Calibri"/>
          <w:color w:val="000000"/>
          <w:sz w:val="22"/>
          <w:szCs w:val="22"/>
        </w:rPr>
        <w:t>kotwienie</w:t>
      </w:r>
      <w:proofErr w:type="spellEnd"/>
      <w:r>
        <w:rPr>
          <w:rFonts w:ascii="Calibri" w:eastAsia="Calibri" w:hAnsi="Calibri" w:cs="Calibri"/>
          <w:color w:val="000000"/>
          <w:sz w:val="22"/>
          <w:szCs w:val="22"/>
        </w:rPr>
        <w:t xml:space="preserve"> wyciągarek, wind, bloczków, mocowanie drutów, żerdzi, lin, przewodów do pni drzew.</w:t>
      </w:r>
    </w:p>
    <w:p w14:paraId="000000BF" w14:textId="77777777" w:rsidR="00365EAF" w:rsidRPr="00884AFD" w:rsidRDefault="00D87E96">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sidRPr="00884AFD">
        <w:rPr>
          <w:rFonts w:ascii="Calibri" w:eastAsia="Calibri" w:hAnsi="Calibri" w:cs="Calibri"/>
          <w:color w:val="000000"/>
          <w:sz w:val="22"/>
          <w:szCs w:val="22"/>
        </w:rPr>
        <w:t>Zabronione jest zasypywania korzeni zdegradowaną ziemią z wykopów.</w:t>
      </w:r>
    </w:p>
    <w:p w14:paraId="000000C0" w14:textId="77777777" w:rsidR="00365EAF" w:rsidRDefault="00D87E96">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p>
    <w:p w14:paraId="000000C1" w14:textId="77777777" w:rsidR="00365EAF" w:rsidRDefault="00365EAF">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17" w:name="_heading=h.1y810tw" w:colFirst="0" w:colLast="0"/>
      <w:bookmarkEnd w:id="17"/>
    </w:p>
    <w:p w14:paraId="000000C2" w14:textId="77777777" w:rsidR="00365EAF" w:rsidRDefault="00D87E96">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3" w14:textId="77777777" w:rsidR="00365EAF" w:rsidRDefault="00D87E96">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oszalowanie pni drzew deskami : deski powinny przylegać szczelnie na całej powierzchni pnia, a </w:t>
      </w:r>
      <w:r>
        <w:rPr>
          <w:rFonts w:ascii="Calibri" w:eastAsia="Calibri" w:hAnsi="Calibri" w:cs="Calibri"/>
          <w:color w:val="000000"/>
          <w:sz w:val="22"/>
          <w:szCs w:val="22"/>
        </w:rPr>
        <w:lastRenderedPageBreak/>
        <w:t>wysokość oszalowania powinna wynosić ok. 2 metry (do wysokości pierwszych gałęzi). Oszalowanie powinno być przymocowane do pnia opaskami z drutu w odległości 40-60 cm od siebie – czyli minimum trzy opaski na pniu.</w:t>
      </w:r>
    </w:p>
    <w:p w14:paraId="000000C4" w14:textId="77777777" w:rsidR="00365EAF" w:rsidRDefault="00D87E96">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5" w14:textId="77777777" w:rsidR="00365EAF" w:rsidRDefault="00D87E96">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korzeni drzew i krzewów. </w:t>
      </w:r>
    </w:p>
    <w:p w14:paraId="000000C6" w14:textId="77777777" w:rsidR="00365EAF" w:rsidRDefault="00D87E96">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14:paraId="000000C7" w14:textId="77777777" w:rsidR="00365EAF" w:rsidRDefault="00D87E96">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8" w14:textId="77777777" w:rsidR="00365EAF" w:rsidRDefault="00D87E96">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14:paraId="000000C9" w14:textId="77777777" w:rsidR="00365EAF" w:rsidRDefault="00D87E96">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2,5 cm należy dążyć do ułożenia przewodów metodą podkopu (</w:t>
      </w:r>
      <w:proofErr w:type="spellStart"/>
      <w:r>
        <w:rPr>
          <w:rFonts w:ascii="Calibri" w:eastAsia="Calibri" w:hAnsi="Calibri" w:cs="Calibri"/>
          <w:color w:val="000000"/>
          <w:sz w:val="22"/>
          <w:szCs w:val="22"/>
        </w:rPr>
        <w:t>przeciskiem</w:t>
      </w:r>
      <w:proofErr w:type="spellEnd"/>
      <w:r>
        <w:rPr>
          <w:rFonts w:ascii="Calibri" w:eastAsia="Calibri" w:hAnsi="Calibri" w:cs="Calibri"/>
          <w:color w:val="000000"/>
          <w:sz w:val="22"/>
          <w:szCs w:val="22"/>
        </w:rPr>
        <w:t xml:space="preserve">). Metoda ta zabezpiecza korzenie drzew przed zbędnym skracaniem, wycinaniem czy też uszkodzeniem. </w:t>
      </w:r>
    </w:p>
    <w:p w14:paraId="000000CA" w14:textId="77777777" w:rsidR="00365EAF" w:rsidRDefault="00D87E96">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w:t>
      </w:r>
      <w:proofErr w:type="spellStart"/>
      <w:r>
        <w:rPr>
          <w:rFonts w:ascii="Calibri" w:eastAsia="Calibri" w:hAnsi="Calibri" w:cs="Calibri"/>
          <w:color w:val="000000"/>
          <w:sz w:val="22"/>
          <w:szCs w:val="22"/>
        </w:rPr>
        <w:t>zrąbkami</w:t>
      </w:r>
      <w:proofErr w:type="spellEnd"/>
      <w:r>
        <w:rPr>
          <w:rFonts w:ascii="Calibri" w:eastAsia="Calibri" w:hAnsi="Calibri" w:cs="Calibri"/>
          <w:color w:val="000000"/>
          <w:sz w:val="22"/>
          <w:szCs w:val="22"/>
        </w:rPr>
        <w:t>. Materiał wypełniający należy utrzymywać w stanie wilgotnym.</w:t>
      </w:r>
    </w:p>
    <w:p w14:paraId="000000CB" w14:textId="77777777" w:rsidR="00365EAF" w:rsidRDefault="00D87E96">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00000CC" w14:textId="77777777" w:rsidR="00365EAF" w:rsidRDefault="00D87E96">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D" w14:textId="77777777" w:rsidR="00365EAF" w:rsidRPr="00884AFD" w:rsidRDefault="00D87E96">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sidRPr="00884AFD">
        <w:rPr>
          <w:rFonts w:ascii="Calibri" w:eastAsia="Calibri" w:hAnsi="Calibri" w:cs="Calibri"/>
          <w:b/>
          <w:color w:val="000000"/>
          <w:sz w:val="22"/>
          <w:szCs w:val="22"/>
        </w:rPr>
        <w:t>Strefa Ochrony Zieleni (SOZ)</w:t>
      </w:r>
    </w:p>
    <w:p w14:paraId="000000CE" w14:textId="784E0CCD" w:rsidR="00365EAF" w:rsidRDefault="00D87E96">
      <w:pPr>
        <w:widowControl/>
        <w:numPr>
          <w:ilvl w:val="0"/>
          <w:numId w:val="4"/>
        </w:numPr>
        <w:shd w:val="clear" w:color="auto" w:fill="FFFFFF"/>
        <w:tabs>
          <w:tab w:val="left" w:pos="955"/>
        </w:tabs>
        <w:spacing w:line="240" w:lineRule="auto"/>
        <w:ind w:left="0" w:hanging="2"/>
        <w:jc w:val="both"/>
        <w:rPr>
          <w:shd w:val="clear" w:color="auto" w:fill="D9EAD3"/>
        </w:rPr>
      </w:pPr>
      <w:r w:rsidRPr="00884AFD">
        <w:rPr>
          <w:rFonts w:ascii="Calibri" w:eastAsia="Calibri" w:hAnsi="Calibri" w:cs="Calibri"/>
          <w:sz w:val="22"/>
          <w:szCs w:val="22"/>
        </w:rPr>
        <w:t>Zasięg SOZ, zgodnie z opracowanym wcześniej projektem zabezpieczenia zieleni, powinien obejmować dl</w:t>
      </w:r>
      <w:r w:rsidR="00884AFD">
        <w:rPr>
          <w:rFonts w:ascii="Calibri" w:eastAsia="Calibri" w:hAnsi="Calibri" w:cs="Calibri"/>
          <w:sz w:val="22"/>
          <w:szCs w:val="22"/>
        </w:rPr>
        <w:t>a:</w:t>
      </w:r>
      <w:r>
        <w:rPr>
          <w:rFonts w:ascii="Calibri" w:eastAsia="Calibri" w:hAnsi="Calibri" w:cs="Calibri"/>
          <w:sz w:val="22"/>
          <w:szCs w:val="22"/>
          <w:shd w:val="clear" w:color="auto" w:fill="D9EAD3"/>
        </w:rPr>
        <w:t xml:space="preserve"> </w:t>
      </w:r>
    </w:p>
    <w:p w14:paraId="000000CF" w14:textId="77777777" w:rsidR="00365EAF" w:rsidRDefault="00D87E96">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drzew – obszar wyznaczony przez rzut zasięgu korony powiększony w każdą stronę o minimum 1,5 m; SOZ wyznacza się indywidualnie dla drzew odmian kolumnowych i drzew o nietypowym pokroju,</w:t>
      </w:r>
      <w:r>
        <w:rPr>
          <w:rFonts w:ascii="Calibri" w:eastAsia="Calibri" w:hAnsi="Calibri" w:cs="Calibri"/>
          <w:sz w:val="22"/>
          <w:szCs w:val="22"/>
          <w:shd w:val="clear" w:color="auto" w:fill="D9EAD3"/>
        </w:rPr>
        <w:t xml:space="preserve"> </w:t>
      </w:r>
    </w:p>
    <w:p w14:paraId="000000D0" w14:textId="77777777" w:rsidR="00365EAF" w:rsidRDefault="00D87E96">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krzewów lub grup krzewów – obszar wyznaczony rzutem obrysu pędów krzewów powiększony o minimum 0,5 m,</w:t>
      </w:r>
      <w:r>
        <w:rPr>
          <w:rFonts w:ascii="Calibri" w:eastAsia="Calibri" w:hAnsi="Calibri" w:cs="Calibri"/>
          <w:sz w:val="22"/>
          <w:szCs w:val="22"/>
          <w:shd w:val="clear" w:color="auto" w:fill="D9EAD3"/>
        </w:rPr>
        <w:t xml:space="preserve"> </w:t>
      </w:r>
    </w:p>
    <w:p w14:paraId="000000D1" w14:textId="77777777" w:rsidR="00365EAF" w:rsidRDefault="00D87E96">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bylin, roślin jednorocznych, cebul itp. – obszar wyznaczony obrysem nasadzeń powiększony o minimum 0,5 m.</w:t>
      </w:r>
    </w:p>
    <w:p w14:paraId="000000D2" w14:textId="77777777" w:rsidR="00365EAF" w:rsidRPr="00884AFD" w:rsidRDefault="00D87E96">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Optymalnym sposobem zabezpieczenia SOZ jest tymczasowe ogrodzenie ochronne, które powinno być:</w:t>
      </w:r>
    </w:p>
    <w:p w14:paraId="000000D3" w14:textId="13C52D98" w:rsidR="00365EAF" w:rsidRDefault="00884AFD">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Pr>
          <w:rFonts w:ascii="Calibri" w:eastAsia="Calibri" w:hAnsi="Calibri" w:cs="Calibri"/>
          <w:sz w:val="22"/>
          <w:szCs w:val="22"/>
        </w:rPr>
        <w:t>w</w:t>
      </w:r>
      <w:r w:rsidR="00D87E96" w:rsidRPr="00884AFD">
        <w:rPr>
          <w:rFonts w:ascii="Calibri" w:eastAsia="Calibri" w:hAnsi="Calibri" w:cs="Calibri"/>
          <w:sz w:val="22"/>
          <w:szCs w:val="22"/>
        </w:rPr>
        <w:t>idoczn</w:t>
      </w:r>
      <w:r>
        <w:rPr>
          <w:rFonts w:ascii="Calibri" w:eastAsia="Calibri" w:hAnsi="Calibri" w:cs="Calibri"/>
          <w:sz w:val="22"/>
          <w:szCs w:val="22"/>
        </w:rPr>
        <w:t>e,</w:t>
      </w:r>
    </w:p>
    <w:p w14:paraId="000000D4" w14:textId="77777777" w:rsidR="00365EAF" w:rsidRPr="00884AFD" w:rsidRDefault="00D87E96">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wysokie – minimum 1,5 m wysokości,</w:t>
      </w:r>
    </w:p>
    <w:p w14:paraId="000000D5" w14:textId="77777777" w:rsidR="00365EAF" w:rsidRPr="00884AFD" w:rsidRDefault="00D87E96">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14:paraId="000000D6" w14:textId="77777777" w:rsidR="00365EAF" w:rsidRPr="00884AFD" w:rsidRDefault="00D87E96">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14:paraId="000000D7" w14:textId="77777777" w:rsidR="00365EAF" w:rsidRPr="00884AFD" w:rsidRDefault="00D87E96">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W SOZ zakazuje się w szczególności:</w:t>
      </w:r>
    </w:p>
    <w:p w14:paraId="000000D8" w14:textId="7F2CCC89" w:rsidR="00365EAF"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wjazdu, poruszania się i postoju pojazdó</w:t>
      </w:r>
      <w:r w:rsidR="00884AFD">
        <w:rPr>
          <w:rFonts w:ascii="Calibri" w:eastAsia="Calibri" w:hAnsi="Calibri" w:cs="Calibri"/>
          <w:sz w:val="22"/>
          <w:szCs w:val="22"/>
        </w:rPr>
        <w:t>w,</w:t>
      </w:r>
    </w:p>
    <w:p w14:paraId="000000D9"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lastRenderedPageBreak/>
        <w:t>poruszania się pieszych,</w:t>
      </w:r>
    </w:p>
    <w:p w14:paraId="000000DA"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pracy sprzętem mechanicznym,</w:t>
      </w:r>
    </w:p>
    <w:p w14:paraId="000000DB"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odkładania urobku,</w:t>
      </w:r>
    </w:p>
    <w:p w14:paraId="000000DC"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składowania sprzętu, materiałów budowlanych i ziemi, np. z wykopów,</w:t>
      </w:r>
    </w:p>
    <w:p w14:paraId="000000DD"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lokalizowania kontenerów, zaplecza budowy, toalet przenośnych,</w:t>
      </w:r>
    </w:p>
    <w:p w14:paraId="000000DE"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zanieczyszczania gleby (np. wylewanie cieczy, resztek zaprawy cementowej, olejów, itp.),</w:t>
      </w:r>
    </w:p>
    <w:p w14:paraId="000000DF"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zmiany poziomu gruntu i jego zagęszczania,</w:t>
      </w:r>
    </w:p>
    <w:p w14:paraId="000000E0"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lokalizowania komór technicznych,</w:t>
      </w:r>
    </w:p>
    <w:p w14:paraId="000000E1" w14:textId="77777777" w:rsidR="00365EAF" w:rsidRPr="00884AFD" w:rsidRDefault="00D87E96">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montowania na drzewach elementów obcych – stosowanie farb do znakowania należy</w:t>
      </w:r>
    </w:p>
    <w:p w14:paraId="000000E2" w14:textId="347E35B1" w:rsidR="00365EAF" w:rsidRDefault="00D87E96" w:rsidP="00884AFD">
      <w:pPr>
        <w:widowControl/>
        <w:tabs>
          <w:tab w:val="left" w:pos="955"/>
        </w:tabs>
        <w:spacing w:line="240" w:lineRule="auto"/>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ograniczyć do minimu</w:t>
      </w:r>
      <w:r w:rsidR="00884AFD">
        <w:rPr>
          <w:rFonts w:ascii="Calibri" w:eastAsia="Calibri" w:hAnsi="Calibri" w:cs="Calibri"/>
          <w:sz w:val="22"/>
          <w:szCs w:val="22"/>
        </w:rPr>
        <w:t>m.</w:t>
      </w:r>
    </w:p>
    <w:p w14:paraId="000000E3" w14:textId="77777777" w:rsidR="00365EAF" w:rsidRPr="00884AFD" w:rsidRDefault="00D87E96">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14:paraId="000000E4" w14:textId="77777777" w:rsidR="00365EAF" w:rsidRPr="00884AFD" w:rsidRDefault="00D87E96">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W SOZ nie wykonuj deskowania pni drzew.</w:t>
      </w:r>
    </w:p>
    <w:p w14:paraId="000000E5" w14:textId="77777777" w:rsidR="00365EAF" w:rsidRPr="00884AFD" w:rsidRDefault="00D87E96">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Jeśli w trakcie robót budowlanych dojdzie do odkrycia systemów korzeniowych drzew lub krzewów, natychmiast zabezpiecz korzenie przed wyschnięciem przez okrycie ich podłożem, matami lub tkaninami jutowymi, regularnie zwilżanymi wodą.</w:t>
      </w:r>
    </w:p>
    <w:p w14:paraId="000000E6" w14:textId="77777777" w:rsidR="00365EAF" w:rsidRPr="00884AFD" w:rsidRDefault="00D87E96">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14:paraId="000000E7" w14:textId="77777777" w:rsidR="00365EAF" w:rsidRDefault="00365EAF">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p>
    <w:p w14:paraId="000000E8" w14:textId="77777777" w:rsidR="00365EAF" w:rsidRPr="00884AFD" w:rsidRDefault="00D87E96">
      <w:pPr>
        <w:widowControl/>
        <w:shd w:val="clear" w:color="auto" w:fill="FFFFFF"/>
        <w:tabs>
          <w:tab w:val="left" w:pos="955"/>
        </w:tabs>
        <w:spacing w:line="276" w:lineRule="auto"/>
        <w:ind w:left="0" w:hanging="2"/>
        <w:jc w:val="both"/>
        <w:rPr>
          <w:rFonts w:ascii="Calibri" w:eastAsia="Calibri" w:hAnsi="Calibri" w:cs="Calibri"/>
          <w:b/>
          <w:sz w:val="22"/>
          <w:szCs w:val="22"/>
        </w:rPr>
      </w:pPr>
      <w:r w:rsidRPr="00884AFD">
        <w:rPr>
          <w:rFonts w:ascii="Calibri" w:eastAsia="Calibri" w:hAnsi="Calibri" w:cs="Calibri"/>
          <w:b/>
          <w:sz w:val="22"/>
          <w:szCs w:val="22"/>
        </w:rPr>
        <w:t xml:space="preserve">5.3.5 Ochrona korony drzewa </w:t>
      </w:r>
    </w:p>
    <w:p w14:paraId="000000E9" w14:textId="77777777" w:rsidR="00365EAF" w:rsidRDefault="00D87E96">
      <w:pPr>
        <w:widowControl/>
        <w:numPr>
          <w:ilvl w:val="0"/>
          <w:numId w:val="5"/>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p>
    <w:p w14:paraId="000000EA" w14:textId="77777777" w:rsidR="00365EAF" w:rsidRDefault="00365EAF">
      <w:pPr>
        <w:widowControl/>
        <w:shd w:val="clear" w:color="auto" w:fill="FFFFFF"/>
        <w:tabs>
          <w:tab w:val="left" w:pos="955"/>
        </w:tabs>
        <w:spacing w:line="276" w:lineRule="auto"/>
        <w:ind w:left="0" w:hanging="2"/>
        <w:jc w:val="both"/>
        <w:rPr>
          <w:rFonts w:ascii="Calibri" w:eastAsia="Calibri" w:hAnsi="Calibri" w:cs="Calibri"/>
          <w:sz w:val="22"/>
          <w:szCs w:val="22"/>
          <w:shd w:val="clear" w:color="auto" w:fill="D9EAD3"/>
        </w:rPr>
      </w:pPr>
    </w:p>
    <w:p w14:paraId="000000EB" w14:textId="77777777" w:rsidR="00365EAF" w:rsidRPr="00884AFD" w:rsidRDefault="00D87E96" w:rsidP="00884AFD">
      <w:pPr>
        <w:widowControl/>
        <w:shd w:val="clear" w:color="auto" w:fill="FFFFFF"/>
        <w:tabs>
          <w:tab w:val="left" w:pos="955"/>
        </w:tabs>
        <w:spacing w:line="276" w:lineRule="auto"/>
        <w:ind w:left="0" w:hanging="2"/>
        <w:jc w:val="both"/>
        <w:rPr>
          <w:rFonts w:ascii="Calibri" w:eastAsia="Calibri" w:hAnsi="Calibri" w:cs="Calibri"/>
          <w:b/>
          <w:sz w:val="22"/>
          <w:szCs w:val="22"/>
        </w:rPr>
      </w:pPr>
      <w:r w:rsidRPr="00884AFD">
        <w:rPr>
          <w:rFonts w:ascii="Calibri" w:eastAsia="Calibri" w:hAnsi="Calibri" w:cs="Calibri"/>
          <w:b/>
          <w:sz w:val="22"/>
          <w:szCs w:val="22"/>
        </w:rPr>
        <w:t>5.3.6 Zabezpieczenie gruntu</w:t>
      </w:r>
    </w:p>
    <w:p w14:paraId="000000EC" w14:textId="77777777" w:rsidR="00365EAF" w:rsidRDefault="00D87E96">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 xml:space="preserve">Jeśli nie możesz wygrodzić SOZ, chroń glebę w bezpośrednim sąsiedztwie roślin przed zagęszczeniem i zanieczyszczeniem. Stosuj drogi tymczasowe, jako </w:t>
      </w:r>
      <w:proofErr w:type="spellStart"/>
      <w:r w:rsidRPr="00884AFD">
        <w:rPr>
          <w:rFonts w:ascii="Calibri" w:eastAsia="Calibri" w:hAnsi="Calibri" w:cs="Calibri"/>
          <w:sz w:val="22"/>
          <w:szCs w:val="22"/>
        </w:rPr>
        <w:t>ciagi</w:t>
      </w:r>
      <w:proofErr w:type="spellEnd"/>
      <w:r w:rsidRPr="00884AFD">
        <w:rPr>
          <w:rFonts w:ascii="Calibri" w:eastAsia="Calibri" w:hAnsi="Calibri" w:cs="Calibri"/>
          <w:sz w:val="22"/>
          <w:szCs w:val="22"/>
        </w:rPr>
        <w:t xml:space="preserve"> piesze i jezdne, bez usuwania górnej warstwy gleby, wykonane:</w:t>
      </w:r>
    </w:p>
    <w:p w14:paraId="000000ED" w14:textId="6A6F5071" w:rsidR="00365EAF" w:rsidRPr="00884AFD" w:rsidRDefault="00D87E96" w:rsidP="00884AFD">
      <w:pPr>
        <w:widowControl/>
        <w:numPr>
          <w:ilvl w:val="0"/>
          <w:numId w:val="2"/>
        </w:numPr>
        <w:tabs>
          <w:tab w:val="left" w:pos="960"/>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ze zrębków na geowłókninie i podsypce piaskowej – dotyczy tylko ciągów pieszych,</w:t>
      </w:r>
    </w:p>
    <w:p w14:paraId="000000EE" w14:textId="4B6DF9C8" w:rsidR="00365EAF" w:rsidRPr="00884AFD" w:rsidRDefault="00D87E96" w:rsidP="00884AFD">
      <w:pPr>
        <w:widowControl/>
        <w:numPr>
          <w:ilvl w:val="0"/>
          <w:numId w:val="2"/>
        </w:numPr>
        <w:tabs>
          <w:tab w:val="left" w:pos="960"/>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 xml:space="preserve">z mat lub paneli </w:t>
      </w:r>
      <w:proofErr w:type="spellStart"/>
      <w:r w:rsidRPr="00884AFD">
        <w:rPr>
          <w:rFonts w:ascii="Calibri" w:eastAsia="Calibri" w:hAnsi="Calibri" w:cs="Calibri"/>
          <w:sz w:val="22"/>
          <w:szCs w:val="22"/>
        </w:rPr>
        <w:t>antykompresyjnych</w:t>
      </w:r>
      <w:proofErr w:type="spellEnd"/>
      <w:r w:rsidRPr="00884AFD">
        <w:rPr>
          <w:rFonts w:ascii="Calibri" w:eastAsia="Calibri" w:hAnsi="Calibri" w:cs="Calibri"/>
          <w:sz w:val="22"/>
          <w:szCs w:val="22"/>
        </w:rPr>
        <w:t xml:space="preserve"> z trwałych tworzyw sztucznych,</w:t>
      </w:r>
    </w:p>
    <w:p w14:paraId="000000EF" w14:textId="77777777" w:rsidR="00365EAF" w:rsidRPr="00884AFD" w:rsidRDefault="00D87E96" w:rsidP="00884AFD">
      <w:pPr>
        <w:widowControl/>
        <w:numPr>
          <w:ilvl w:val="0"/>
          <w:numId w:val="2"/>
        </w:numPr>
        <w:tabs>
          <w:tab w:val="left" w:pos="960"/>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 xml:space="preserve">z płyt ochronnych z </w:t>
      </w:r>
      <w:proofErr w:type="spellStart"/>
      <w:r w:rsidRPr="00884AFD">
        <w:rPr>
          <w:rFonts w:ascii="Calibri" w:eastAsia="Calibri" w:hAnsi="Calibri" w:cs="Calibri"/>
          <w:sz w:val="22"/>
          <w:szCs w:val="22"/>
        </w:rPr>
        <w:t>tworzych</w:t>
      </w:r>
      <w:proofErr w:type="spellEnd"/>
      <w:r w:rsidRPr="00884AFD">
        <w:rPr>
          <w:rFonts w:ascii="Calibri" w:eastAsia="Calibri" w:hAnsi="Calibri" w:cs="Calibri"/>
          <w:sz w:val="22"/>
          <w:szCs w:val="22"/>
        </w:rPr>
        <w:t xml:space="preserve"> sztucznych lub betonowych, na geowłókninie i podsypce piaskowej (warstwa grubości 15–30 cm) lub na gruboziarnistym żwirze (warstwa grubości 10–15 cm),</w:t>
      </w:r>
    </w:p>
    <w:p w14:paraId="000000F0" w14:textId="77777777" w:rsidR="00365EAF" w:rsidRPr="00884AFD" w:rsidRDefault="00D87E96" w:rsidP="00884AFD">
      <w:pPr>
        <w:widowControl/>
        <w:numPr>
          <w:ilvl w:val="0"/>
          <w:numId w:val="2"/>
        </w:numPr>
        <w:tabs>
          <w:tab w:val="left" w:pos="960"/>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z blatów drewnianych,</w:t>
      </w:r>
    </w:p>
    <w:p w14:paraId="000000F1" w14:textId="77777777" w:rsidR="00365EAF" w:rsidRPr="00884AFD" w:rsidRDefault="00D87E96" w:rsidP="00884AFD">
      <w:pPr>
        <w:widowControl/>
        <w:numPr>
          <w:ilvl w:val="0"/>
          <w:numId w:val="2"/>
        </w:numPr>
        <w:tabs>
          <w:tab w:val="left" w:pos="960"/>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 xml:space="preserve">z </w:t>
      </w:r>
      <w:proofErr w:type="spellStart"/>
      <w:r w:rsidRPr="00884AFD">
        <w:rPr>
          <w:rFonts w:ascii="Calibri" w:eastAsia="Calibri" w:hAnsi="Calibri" w:cs="Calibri"/>
          <w:sz w:val="22"/>
          <w:szCs w:val="22"/>
        </w:rPr>
        <w:t>rampowych</w:t>
      </w:r>
      <w:proofErr w:type="spellEnd"/>
      <w:r w:rsidRPr="00884AFD">
        <w:rPr>
          <w:rFonts w:ascii="Calibri" w:eastAsia="Calibri" w:hAnsi="Calibri" w:cs="Calibri"/>
          <w:sz w:val="22"/>
          <w:szCs w:val="22"/>
        </w:rPr>
        <w:t>, drewnianych nawierzchni, ograniczonych w podłożu mocowanych punktowo,</w:t>
      </w:r>
    </w:p>
    <w:p w14:paraId="000000F2" w14:textId="77777777" w:rsidR="00365EAF" w:rsidRPr="00884AFD" w:rsidRDefault="00D87E96" w:rsidP="00884AFD">
      <w:pPr>
        <w:widowControl/>
        <w:numPr>
          <w:ilvl w:val="0"/>
          <w:numId w:val="2"/>
        </w:numPr>
        <w:tabs>
          <w:tab w:val="left" w:pos="960"/>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 xml:space="preserve">z materiałów </w:t>
      </w:r>
      <w:proofErr w:type="spellStart"/>
      <w:r w:rsidRPr="00884AFD">
        <w:rPr>
          <w:rFonts w:ascii="Calibri" w:eastAsia="Calibri" w:hAnsi="Calibri" w:cs="Calibri"/>
          <w:sz w:val="22"/>
          <w:szCs w:val="22"/>
        </w:rPr>
        <w:t>anykompresyjnych</w:t>
      </w:r>
      <w:proofErr w:type="spellEnd"/>
      <w:r w:rsidRPr="00884AFD">
        <w:rPr>
          <w:rFonts w:ascii="Calibri" w:eastAsia="Calibri" w:hAnsi="Calibri" w:cs="Calibri"/>
          <w:sz w:val="22"/>
          <w:szCs w:val="22"/>
        </w:rPr>
        <w:t xml:space="preserve"> ciągi piesze (</w:t>
      </w:r>
      <w:proofErr w:type="spellStart"/>
      <w:r w:rsidRPr="00884AFD">
        <w:rPr>
          <w:rFonts w:ascii="Calibri" w:eastAsia="Calibri" w:hAnsi="Calibri" w:cs="Calibri"/>
          <w:sz w:val="22"/>
          <w:szCs w:val="22"/>
        </w:rPr>
        <w:t>geotekstylia</w:t>
      </w:r>
      <w:proofErr w:type="spellEnd"/>
      <w:r w:rsidRPr="00884AFD">
        <w:rPr>
          <w:rFonts w:ascii="Calibri" w:eastAsia="Calibri" w:hAnsi="Calibri" w:cs="Calibri"/>
          <w:sz w:val="22"/>
          <w:szCs w:val="22"/>
        </w:rPr>
        <w:t xml:space="preserve">, maty polietylenowe, </w:t>
      </w:r>
      <w:proofErr w:type="spellStart"/>
      <w:r w:rsidRPr="00884AFD">
        <w:rPr>
          <w:rFonts w:ascii="Calibri" w:eastAsia="Calibri" w:hAnsi="Calibri" w:cs="Calibri"/>
          <w:sz w:val="22"/>
          <w:szCs w:val="22"/>
        </w:rPr>
        <w:t>geokraty</w:t>
      </w:r>
      <w:proofErr w:type="spellEnd"/>
      <w:r w:rsidRPr="00884AFD">
        <w:rPr>
          <w:rFonts w:ascii="Calibri" w:eastAsia="Calibri" w:hAnsi="Calibri" w:cs="Calibri"/>
          <w:sz w:val="22"/>
          <w:szCs w:val="22"/>
        </w:rPr>
        <w:t>).</w:t>
      </w:r>
    </w:p>
    <w:p w14:paraId="000000F3" w14:textId="77777777" w:rsidR="00365EAF" w:rsidRPr="00884AFD" w:rsidRDefault="00D87E96">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rPr>
      </w:pPr>
      <w:r>
        <w:rPr>
          <w:rFonts w:ascii="Calibri" w:eastAsia="Calibri" w:hAnsi="Calibri" w:cs="Calibri"/>
          <w:sz w:val="22"/>
          <w:szCs w:val="22"/>
          <w:shd w:val="clear" w:color="auto" w:fill="D9EAD3"/>
        </w:rPr>
        <w:t xml:space="preserve"> </w:t>
      </w:r>
      <w:r w:rsidRPr="00884AFD">
        <w:rPr>
          <w:rFonts w:ascii="Calibri" w:eastAsia="Calibri" w:hAnsi="Calibri" w:cs="Calibri"/>
          <w:sz w:val="22"/>
          <w:szCs w:val="22"/>
        </w:rPr>
        <w:t>Wyznaczaj tymczasowe ciągi np. plastikową siatką wysokości ok. 150 cm, na drewnianych słupkach.</w:t>
      </w:r>
    </w:p>
    <w:p w14:paraId="000000F4" w14:textId="1DC2DD5B" w:rsidR="00365EAF" w:rsidRDefault="00D87E96" w:rsidP="00884AFD">
      <w:pPr>
        <w:widowControl/>
        <w:tabs>
          <w:tab w:val="left" w:pos="955"/>
        </w:tabs>
        <w:spacing w:line="240" w:lineRule="auto"/>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Zaka</w:t>
      </w:r>
      <w:r w:rsidR="00884AFD" w:rsidRPr="00884AFD">
        <w:rPr>
          <w:rFonts w:ascii="Calibri" w:eastAsia="Calibri" w:hAnsi="Calibri" w:cs="Calibri"/>
          <w:sz w:val="22"/>
          <w:szCs w:val="22"/>
        </w:rPr>
        <w:t>z</w:t>
      </w:r>
      <w:r w:rsidRPr="00884AFD">
        <w:rPr>
          <w:rFonts w:ascii="Calibri" w:eastAsia="Calibri" w:hAnsi="Calibri" w:cs="Calibri"/>
          <w:sz w:val="22"/>
          <w:szCs w:val="22"/>
        </w:rPr>
        <w:t>:</w:t>
      </w:r>
    </w:p>
    <w:p w14:paraId="000000F5" w14:textId="48CAEF3E" w:rsidR="00365EAF" w:rsidRDefault="00D87E96" w:rsidP="00884AFD">
      <w:pPr>
        <w:widowControl/>
        <w:numPr>
          <w:ilvl w:val="0"/>
          <w:numId w:val="3"/>
        </w:numPr>
        <w:tabs>
          <w:tab w:val="left" w:pos="707"/>
        </w:tabs>
        <w:spacing w:line="240" w:lineRule="auto"/>
        <w:ind w:left="0" w:hanging="2"/>
        <w:jc w:val="both"/>
        <w:rPr>
          <w:rFonts w:ascii="Calibri" w:eastAsia="Calibri" w:hAnsi="Calibri" w:cs="Calibri"/>
          <w:sz w:val="22"/>
          <w:szCs w:val="22"/>
          <w:shd w:val="clear" w:color="auto" w:fill="D9EAD3"/>
        </w:rPr>
      </w:pPr>
      <w:r w:rsidRPr="00884AFD">
        <w:rPr>
          <w:rFonts w:ascii="Calibri" w:eastAsia="Calibri" w:hAnsi="Calibri" w:cs="Calibri"/>
          <w:sz w:val="22"/>
          <w:szCs w:val="22"/>
        </w:rPr>
        <w:t>zmiany poziomu gruntu wokół pni drze</w:t>
      </w:r>
      <w:r w:rsidR="00884AFD">
        <w:rPr>
          <w:rFonts w:ascii="Calibri" w:eastAsia="Calibri" w:hAnsi="Calibri" w:cs="Calibri"/>
          <w:sz w:val="22"/>
          <w:szCs w:val="22"/>
        </w:rPr>
        <w:t>w,</w:t>
      </w:r>
    </w:p>
    <w:p w14:paraId="000000F6" w14:textId="77777777" w:rsidR="00365EAF" w:rsidRPr="00884AFD" w:rsidRDefault="00D87E96" w:rsidP="00884AFD">
      <w:pPr>
        <w:widowControl/>
        <w:numPr>
          <w:ilvl w:val="0"/>
          <w:numId w:val="3"/>
        </w:numPr>
        <w:tabs>
          <w:tab w:val="left" w:pos="707"/>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składowania sprzętu, materiałów budowlanych i ziemi, np. z wykopów,</w:t>
      </w:r>
    </w:p>
    <w:p w14:paraId="000000F7" w14:textId="77777777" w:rsidR="00365EAF" w:rsidRPr="00884AFD" w:rsidRDefault="00D87E96" w:rsidP="00884AFD">
      <w:pPr>
        <w:widowControl/>
        <w:numPr>
          <w:ilvl w:val="0"/>
          <w:numId w:val="3"/>
        </w:numPr>
        <w:tabs>
          <w:tab w:val="left" w:pos="707"/>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odkładania urobku,</w:t>
      </w:r>
    </w:p>
    <w:p w14:paraId="000000F8" w14:textId="77777777" w:rsidR="00365EAF" w:rsidRPr="00884AFD" w:rsidRDefault="00D87E96" w:rsidP="00884AFD">
      <w:pPr>
        <w:widowControl/>
        <w:numPr>
          <w:ilvl w:val="0"/>
          <w:numId w:val="3"/>
        </w:numPr>
        <w:tabs>
          <w:tab w:val="left" w:pos="707"/>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lokalizowania kontenerów, zaplecza budowy, toalet przenośnych,</w:t>
      </w:r>
    </w:p>
    <w:p w14:paraId="000000F9" w14:textId="77777777" w:rsidR="00365EAF" w:rsidRPr="00884AFD" w:rsidRDefault="00D87E96" w:rsidP="00884AFD">
      <w:pPr>
        <w:widowControl/>
        <w:numPr>
          <w:ilvl w:val="0"/>
          <w:numId w:val="3"/>
        </w:numPr>
        <w:tabs>
          <w:tab w:val="left" w:pos="707"/>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zanieczyszczania gleby (np. wylewanie cieczy, resztek zaprawy cementowej, olejów, paliw itp.),</w:t>
      </w:r>
    </w:p>
    <w:p w14:paraId="000000FA" w14:textId="77777777" w:rsidR="00365EAF" w:rsidRPr="00884AFD" w:rsidRDefault="00D87E96" w:rsidP="00884AFD">
      <w:pPr>
        <w:widowControl/>
        <w:numPr>
          <w:ilvl w:val="0"/>
          <w:numId w:val="3"/>
        </w:numPr>
        <w:tabs>
          <w:tab w:val="left" w:pos="707"/>
        </w:tabs>
        <w:spacing w:line="240" w:lineRule="auto"/>
        <w:ind w:left="0" w:hanging="2"/>
        <w:jc w:val="both"/>
        <w:rPr>
          <w:rFonts w:ascii="Calibri" w:eastAsia="Calibri" w:hAnsi="Calibri" w:cs="Calibri"/>
          <w:sz w:val="22"/>
          <w:szCs w:val="22"/>
        </w:rPr>
      </w:pPr>
      <w:r w:rsidRPr="00884AFD">
        <w:rPr>
          <w:rFonts w:ascii="Calibri" w:eastAsia="Calibri" w:hAnsi="Calibri" w:cs="Calibri"/>
          <w:sz w:val="22"/>
          <w:szCs w:val="22"/>
        </w:rPr>
        <w:t>lokalizowania komór technicznych.</w:t>
      </w:r>
    </w:p>
    <w:p w14:paraId="000000FB" w14:textId="77777777" w:rsidR="00365EAF" w:rsidRDefault="00D87E96">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sz w:val="22"/>
          <w:szCs w:val="22"/>
        </w:rPr>
        <w:t xml:space="preserve">5.3.5 </w:t>
      </w:r>
      <w:r>
        <w:rPr>
          <w:rFonts w:ascii="Calibri" w:eastAsia="Calibri" w:hAnsi="Calibri" w:cs="Calibri"/>
          <w:b/>
          <w:color w:val="000000"/>
          <w:sz w:val="22"/>
          <w:szCs w:val="22"/>
        </w:rPr>
        <w:t xml:space="preserve">Wycinka drzew i krzewów, przycinanie gałęzi, redukcja koron drzew </w:t>
      </w:r>
    </w:p>
    <w:p w14:paraId="000000FC" w14:textId="77777777" w:rsidR="00365EAF" w:rsidRDefault="00D87E96">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związane z wycinką drzew, przycinaniem konarów, redukcją koron drzew muszą być </w:t>
      </w:r>
      <w:r>
        <w:rPr>
          <w:rFonts w:ascii="Calibri" w:eastAsia="Calibri" w:hAnsi="Calibri" w:cs="Calibri"/>
          <w:color w:val="000000"/>
          <w:sz w:val="22"/>
          <w:szCs w:val="22"/>
        </w:rPr>
        <w:lastRenderedPageBreak/>
        <w:t xml:space="preserve">prowadzone przy zachowaniu przepisów BHP przez specjalistyczną firmę posiadającą doświadczenie w tego typu pracach, odpowiedni sprzęt oraz kadrę z wymaganymi uprawnieniami. </w:t>
      </w:r>
    </w:p>
    <w:p w14:paraId="000000FD" w14:textId="77777777" w:rsidR="00365EAF" w:rsidRDefault="00D87E96">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w obrębie korony drzewa nie mogą prowadzić do usunięcia gałęzi w wymiarze przekraczającym 30% korony drzewa .</w:t>
      </w:r>
    </w:p>
    <w:p w14:paraId="000000FE" w14:textId="77777777" w:rsidR="00365EAF" w:rsidRDefault="00365EAF">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18" w:name="_heading=h.3whwml4" w:colFirst="0" w:colLast="0"/>
      <w:bookmarkEnd w:id="18"/>
    </w:p>
    <w:p w14:paraId="000000FF" w14:textId="77777777" w:rsidR="00365EAF" w:rsidRDefault="00D87E96">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bookmarkStart w:id="19" w:name="_heading=h.2bn6wsx" w:colFirst="0" w:colLast="0"/>
      <w:bookmarkEnd w:id="19"/>
      <w:r>
        <w:rPr>
          <w:rFonts w:ascii="Calibri" w:eastAsia="Calibri" w:hAnsi="Calibri" w:cs="Calibri"/>
          <w:b/>
          <w:color w:val="000000"/>
          <w:sz w:val="22"/>
          <w:szCs w:val="22"/>
        </w:rPr>
        <w:t>Nasadzenia drzew i krzewów</w:t>
      </w:r>
    </w:p>
    <w:p w14:paraId="00000100" w14:textId="77777777" w:rsidR="00365EAF" w:rsidRDefault="00D87E96">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drzew</w:t>
      </w:r>
    </w:p>
    <w:p w14:paraId="00000101"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należy sadzić z bryłą korzeniową z kontenerów, balotowane. Drzewa muszą być co najmniej 4-krotnie szkółkowane.</w:t>
      </w:r>
    </w:p>
    <w:p w14:paraId="00000102"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forma pienna, należy sadzić w doły o średnicy i głębokości 1,0 x 1,0 m lub min. 0,7 x </w:t>
      </w:r>
      <w:r>
        <w:rPr>
          <w:rFonts w:ascii="Calibri" w:eastAsia="Calibri" w:hAnsi="Calibri" w:cs="Calibri"/>
          <w:sz w:val="22"/>
          <w:szCs w:val="22"/>
        </w:rPr>
        <w:t>0,7m z</w:t>
      </w:r>
      <w:r>
        <w:rPr>
          <w:rFonts w:ascii="Calibri" w:eastAsia="Calibri" w:hAnsi="Calibri" w:cs="Calibri"/>
          <w:color w:val="000000"/>
          <w:sz w:val="22"/>
          <w:szCs w:val="22"/>
        </w:rPr>
        <w:t xml:space="preserve"> całkowitą zaprawą dołów ziemią kompostową z wykonaniem prawidłowych mis ziemnych wiosną lub kopczyków jesienią. Średnica bryły korzeniowej o szerokości i głębokości (w przedziałach 0,3x0,4 m lub 0,5x0,6m).</w:t>
      </w:r>
    </w:p>
    <w:p w14:paraId="00000103" w14:textId="77777777" w:rsidR="00365EAF" w:rsidRPr="00884AFD"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884AFD">
        <w:rPr>
          <w:rFonts w:ascii="Calibri" w:eastAsia="Calibri" w:hAnsi="Calibri" w:cs="Calibri"/>
          <w:color w:val="000000"/>
          <w:sz w:val="22"/>
          <w:szCs w:val="22"/>
        </w:rPr>
        <w:t xml:space="preserve">W przypadku sadzenia drzew w misie chodnikowej, należy dokonać wymiany ziemi z całej misy na głębokości równej wysokości bryły korzeniowej. </w:t>
      </w:r>
    </w:p>
    <w:p w14:paraId="00000104"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5"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naturalna powinny mieć min. 14-16 cm obwodu na wysokości 1,0 m, szerokość korony 0,5-0,7 m.</w:t>
      </w:r>
    </w:p>
    <w:p w14:paraId="00000106"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Całkowita zaprawa dołów ziemią kompostową z dodatkiem hydrożeli z wolno ulatniającymi się nawozami.</w:t>
      </w:r>
    </w:p>
    <w:p w14:paraId="00000107"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8"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Wysokość palika wbitego w grunt powinna być równa wysokości pnia posadzonego drzewa.</w:t>
      </w:r>
    </w:p>
    <w:p w14:paraId="00000109" w14:textId="77777777" w:rsidR="00365EAF" w:rsidRPr="00884AFD"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884AFD">
        <w:rPr>
          <w:rFonts w:ascii="Calibri" w:eastAsia="Calibri" w:hAnsi="Calibri" w:cs="Calibri"/>
          <w:color w:val="000000"/>
          <w:sz w:val="22"/>
          <w:szCs w:val="22"/>
        </w:rPr>
        <w:t>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14:paraId="0000010A" w14:textId="77777777" w:rsidR="00365EAF" w:rsidRPr="00884AFD"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884AFD">
        <w:rPr>
          <w:rFonts w:ascii="Calibri" w:eastAsia="Calibri" w:hAnsi="Calibri" w:cs="Calibri"/>
          <w:color w:val="000000"/>
          <w:sz w:val="22"/>
          <w:szCs w:val="22"/>
        </w:rPr>
        <w:t>Należy usunąć/przeciąć wszelkie elementy utrudniające wzrost drzewa na grubość, takie jak np. druty, opaski, sznurki, tyczki bambusowe (w koronie oraz fragmenty pozostałe przy odziomku po ich wcześniejszym wyłamaniu);</w:t>
      </w:r>
    </w:p>
    <w:p w14:paraId="0000010B" w14:textId="77777777" w:rsidR="00365EAF" w:rsidRPr="00884AFD"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sidRPr="00884AFD">
        <w:rPr>
          <w:rFonts w:ascii="Calibri" w:eastAsia="Calibri" w:hAnsi="Calibri" w:cs="Calibri"/>
          <w:color w:val="000000"/>
          <w:sz w:val="22"/>
          <w:szCs w:val="22"/>
        </w:rPr>
        <w:t>Bezwzględnie należy usunąć ewentualny nadmiar ziemi, którym zasypany jest odziomek balotowanego drzewa.</w:t>
      </w:r>
    </w:p>
    <w:p w14:paraId="0000010C" w14:textId="77777777" w:rsidR="00365EAF" w:rsidRDefault="00D87E96">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Podlanie drzew po posadzeniu - minimum 50 litrów wody.</w:t>
      </w:r>
    </w:p>
    <w:p w14:paraId="0000010D"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qsh70q" w:colFirst="0" w:colLast="0"/>
      <w:bookmarkEnd w:id="20"/>
    </w:p>
    <w:p w14:paraId="0000010E" w14:textId="77777777" w:rsidR="00365EAF" w:rsidRDefault="00D87E96">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krzewów</w:t>
      </w:r>
    </w:p>
    <w:p w14:paraId="0000010F" w14:textId="77777777" w:rsidR="00365EAF" w:rsidRDefault="00D87E96">
      <w:pPr>
        <w:numPr>
          <w:ilvl w:val="0"/>
          <w:numId w:val="15"/>
        </w:numPr>
        <w:ind w:left="0" w:hanging="2"/>
        <w:jc w:val="both"/>
        <w:rPr>
          <w:rFonts w:ascii="Calibri" w:eastAsia="Calibri" w:hAnsi="Calibri" w:cs="Calibri"/>
          <w:sz w:val="22"/>
          <w:szCs w:val="22"/>
        </w:rPr>
      </w:pPr>
      <w:r>
        <w:rPr>
          <w:rFonts w:ascii="Calibri" w:eastAsia="Calibri" w:hAnsi="Calibri" w:cs="Calibri"/>
          <w:sz w:val="22"/>
          <w:szCs w:val="22"/>
        </w:rPr>
        <w:t xml:space="preserve">Sadzenie krzewów powinno odbywać się w chłodne i wilgotne dni. </w:t>
      </w:r>
    </w:p>
    <w:p w14:paraId="00000110" w14:textId="77777777" w:rsidR="00365EAF" w:rsidRPr="00884AFD" w:rsidRDefault="00D87E96">
      <w:pPr>
        <w:numPr>
          <w:ilvl w:val="0"/>
          <w:numId w:val="15"/>
        </w:numPr>
        <w:ind w:left="0" w:hanging="2"/>
        <w:jc w:val="both"/>
        <w:rPr>
          <w:rFonts w:ascii="Calibri" w:eastAsia="Calibri" w:hAnsi="Calibri" w:cs="Calibri"/>
          <w:sz w:val="22"/>
          <w:szCs w:val="22"/>
        </w:rPr>
      </w:pPr>
      <w:r w:rsidRPr="00884AFD">
        <w:rPr>
          <w:rFonts w:ascii="Calibri" w:eastAsia="Calibri" w:hAnsi="Calibri" w:cs="Calibri"/>
          <w:sz w:val="22"/>
          <w:szCs w:val="22"/>
        </w:rPr>
        <w:t xml:space="preserve">Krzewy należy nawodnić – zanurzyć w wodzie oraz rozluźnić przerośnięty, zbyt zagęszczony </w:t>
      </w:r>
      <w:proofErr w:type="spellStart"/>
      <w:r w:rsidRPr="00884AFD">
        <w:rPr>
          <w:rFonts w:ascii="Calibri" w:eastAsia="Calibri" w:hAnsi="Calibri" w:cs="Calibri"/>
          <w:sz w:val="22"/>
          <w:szCs w:val="22"/>
        </w:rPr>
        <w:t>sytem</w:t>
      </w:r>
      <w:proofErr w:type="spellEnd"/>
      <w:r w:rsidRPr="00884AFD">
        <w:rPr>
          <w:rFonts w:ascii="Calibri" w:eastAsia="Calibri" w:hAnsi="Calibri" w:cs="Calibri"/>
          <w:sz w:val="22"/>
          <w:szCs w:val="22"/>
        </w:rPr>
        <w:t xml:space="preserve"> korzeniowy (w razie konieczności);</w:t>
      </w:r>
    </w:p>
    <w:p w14:paraId="00000111" w14:textId="77777777" w:rsidR="00365EAF" w:rsidRDefault="00D87E96">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należy sadzić w tzw. szachownicę zachowując rozstaw między roślinami dostosowany do siły wzrostu danego gatunku i odmiany,</w:t>
      </w:r>
    </w:p>
    <w:p w14:paraId="00000112" w14:textId="77777777" w:rsidR="00365EAF" w:rsidRDefault="00D87E96">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3" w14:textId="77777777" w:rsidR="00365EAF" w:rsidRDefault="00D87E96">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rPr>
        <w:t>Przygotowanie dołów do nasadzeń krzewów zgodnie z projektem (wielkość dołów należy dostosować do wielkości korzeni – doły muszą być przynajmniej o 10 cm głębsze i szersze w stosunku do wielkości bryły korzeni krzewów)</w:t>
      </w:r>
    </w:p>
    <w:p w14:paraId="00000114" w14:textId="77777777" w:rsidR="00365EAF" w:rsidRDefault="00D87E96" w:rsidP="00884AFD">
      <w:pPr>
        <w:numPr>
          <w:ilvl w:val="0"/>
          <w:numId w:val="15"/>
        </w:numPr>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„starszy” materiał szkółkarski sadzonych krzewów. Krzewy należy sadzić z bryłą </w:t>
      </w:r>
      <w:r>
        <w:rPr>
          <w:rFonts w:ascii="Calibri" w:eastAsia="Calibri" w:hAnsi="Calibri" w:cs="Calibri"/>
          <w:color w:val="000000"/>
          <w:sz w:val="22"/>
          <w:szCs w:val="22"/>
        </w:rPr>
        <w:lastRenderedPageBreak/>
        <w:t xml:space="preserve">korzeniową </w:t>
      </w:r>
      <w:r w:rsidRPr="00884AFD">
        <w:rPr>
          <w:rFonts w:ascii="Calibri" w:eastAsia="Calibri" w:hAnsi="Calibri" w:cs="Calibri"/>
          <w:sz w:val="22"/>
          <w:szCs w:val="22"/>
        </w:rPr>
        <w:t>bezpośrednio</w:t>
      </w:r>
      <w:r>
        <w:rPr>
          <w:rFonts w:ascii="Calibri" w:eastAsia="Calibri" w:hAnsi="Calibri" w:cs="Calibri"/>
          <w:color w:val="000000"/>
          <w:sz w:val="22"/>
          <w:szCs w:val="22"/>
        </w:rPr>
        <w:t xml:space="preserve"> z pojemników kontenerowych lub z pojemników doniczkowych o wielkości C/3 lub C/5 o wysokości krzewów 20-</w:t>
      </w:r>
      <w:r>
        <w:rPr>
          <w:rFonts w:ascii="Calibri" w:eastAsia="Calibri" w:hAnsi="Calibri" w:cs="Calibri"/>
          <w:sz w:val="22"/>
          <w:szCs w:val="22"/>
        </w:rPr>
        <w:t>40 cm</w:t>
      </w:r>
      <w:r>
        <w:rPr>
          <w:rFonts w:ascii="Calibri" w:eastAsia="Calibri" w:hAnsi="Calibri" w:cs="Calibri"/>
          <w:color w:val="000000"/>
          <w:sz w:val="22"/>
          <w:szCs w:val="22"/>
        </w:rPr>
        <w:t xml:space="preserve"> zależnie od gatunku.</w:t>
      </w:r>
    </w:p>
    <w:p w14:paraId="00000115" w14:textId="77777777" w:rsidR="00365EAF" w:rsidRPr="00884AFD" w:rsidRDefault="00D87E96" w:rsidP="00884AFD">
      <w:pPr>
        <w:numPr>
          <w:ilvl w:val="0"/>
          <w:numId w:val="15"/>
        </w:numPr>
        <w:ind w:left="0" w:hanging="2"/>
        <w:jc w:val="both"/>
        <w:rPr>
          <w:rFonts w:ascii="Calibri" w:eastAsia="Calibri" w:hAnsi="Calibri" w:cs="Calibri"/>
          <w:sz w:val="22"/>
          <w:szCs w:val="22"/>
        </w:rPr>
      </w:pPr>
      <w:r w:rsidRPr="00884AFD">
        <w:rPr>
          <w:rFonts w:ascii="Calibri" w:eastAsia="Calibri" w:hAnsi="Calibri" w:cs="Calibri"/>
          <w:sz w:val="22"/>
          <w:szCs w:val="22"/>
        </w:rPr>
        <w:t>Należy umieścić krzewy w dołach z uwzględnieniem minimalnej odległości krzewów od wewnętrznej krawędzi trawnika 40-60 cm oraz zachowaniem minimalnej odległości sadzenia krzewów od pni drzew 50 cm.</w:t>
      </w:r>
    </w:p>
    <w:p w14:paraId="00000116" w14:textId="77777777" w:rsidR="00365EAF" w:rsidRPr="00884AFD" w:rsidRDefault="00D87E96" w:rsidP="00884AFD">
      <w:pPr>
        <w:numPr>
          <w:ilvl w:val="0"/>
          <w:numId w:val="15"/>
        </w:numPr>
        <w:ind w:left="0" w:hanging="2"/>
        <w:jc w:val="both"/>
        <w:rPr>
          <w:rFonts w:ascii="Calibri" w:eastAsia="Calibri" w:hAnsi="Calibri" w:cs="Calibri"/>
          <w:sz w:val="22"/>
          <w:szCs w:val="22"/>
        </w:rPr>
      </w:pPr>
      <w:r w:rsidRPr="00884AFD">
        <w:rPr>
          <w:rFonts w:ascii="Calibri" w:eastAsia="Calibri" w:hAnsi="Calibri" w:cs="Calibri"/>
          <w:sz w:val="22"/>
          <w:szCs w:val="22"/>
        </w:rPr>
        <w:t>Należy przysypać korzenie krzewów ziemią urodzajną do poziomu, na jakim rośliny rosły w szkółce.</w:t>
      </w:r>
    </w:p>
    <w:p w14:paraId="00000117" w14:textId="77777777" w:rsidR="00365EAF" w:rsidRPr="00884AFD" w:rsidRDefault="00D87E96" w:rsidP="00884AFD">
      <w:pPr>
        <w:numPr>
          <w:ilvl w:val="0"/>
          <w:numId w:val="15"/>
        </w:numPr>
        <w:ind w:left="0" w:hanging="2"/>
        <w:jc w:val="both"/>
        <w:rPr>
          <w:rFonts w:ascii="Calibri" w:eastAsia="Calibri" w:hAnsi="Calibri" w:cs="Calibri"/>
          <w:sz w:val="22"/>
          <w:szCs w:val="22"/>
        </w:rPr>
      </w:pPr>
      <w:r w:rsidRPr="00884AFD">
        <w:rPr>
          <w:rFonts w:ascii="Calibri" w:eastAsia="Calibri" w:hAnsi="Calibri" w:cs="Calibri"/>
          <w:sz w:val="22"/>
          <w:szCs w:val="22"/>
        </w:rPr>
        <w:t xml:space="preserve">Należy wykonać ściółkowanie </w:t>
      </w:r>
      <w:r>
        <w:rPr>
          <w:rFonts w:ascii="Calibri" w:eastAsia="Calibri" w:hAnsi="Calibri" w:cs="Calibri"/>
          <w:sz w:val="22"/>
          <w:szCs w:val="22"/>
        </w:rPr>
        <w:t>nowo posadzonych</w:t>
      </w:r>
      <w:r w:rsidRPr="00884AFD">
        <w:rPr>
          <w:rFonts w:ascii="Calibri" w:eastAsia="Calibri" w:hAnsi="Calibri" w:cs="Calibri"/>
          <w:sz w:val="22"/>
          <w:szCs w:val="22"/>
        </w:rPr>
        <w:t xml:space="preserve"> krzewów, skupin krzewów oraz mis drzew mieloną korą sosnową (dopuszcza się kompostowane </w:t>
      </w:r>
      <w:proofErr w:type="spellStart"/>
      <w:r w:rsidRPr="00884AFD">
        <w:rPr>
          <w:rFonts w:ascii="Calibri" w:eastAsia="Calibri" w:hAnsi="Calibri" w:cs="Calibri"/>
          <w:sz w:val="22"/>
          <w:szCs w:val="22"/>
        </w:rPr>
        <w:t>zrąbki</w:t>
      </w:r>
      <w:proofErr w:type="spellEnd"/>
      <w:r w:rsidRPr="00884AFD">
        <w:rPr>
          <w:rFonts w:ascii="Calibri" w:eastAsia="Calibri" w:hAnsi="Calibri" w:cs="Calibri"/>
          <w:sz w:val="22"/>
          <w:szCs w:val="22"/>
        </w:rPr>
        <w:t>) warstwą min. 7cm.</w:t>
      </w:r>
    </w:p>
    <w:p w14:paraId="00000118" w14:textId="77777777" w:rsidR="00365EAF" w:rsidRDefault="00D87E96" w:rsidP="00884AFD">
      <w:pPr>
        <w:numPr>
          <w:ilvl w:val="0"/>
          <w:numId w:val="15"/>
        </w:numPr>
        <w:ind w:left="0" w:hanging="2"/>
        <w:jc w:val="both"/>
        <w:rPr>
          <w:rFonts w:ascii="Calibri" w:eastAsia="Calibri" w:hAnsi="Calibri" w:cs="Calibri"/>
          <w:sz w:val="22"/>
          <w:szCs w:val="22"/>
        </w:rPr>
      </w:pPr>
      <w:r w:rsidRPr="00884AFD">
        <w:rPr>
          <w:rFonts w:ascii="Calibri" w:eastAsia="Calibri" w:hAnsi="Calibri" w:cs="Calibri"/>
          <w:sz w:val="22"/>
          <w:szCs w:val="22"/>
        </w:rPr>
        <w:t>Podlanie krzewów po posadzeniu - minimum 5 litrów wody pod każdy krzew.</w:t>
      </w:r>
    </w:p>
    <w:p w14:paraId="00000119"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3as4poj" w:colFirst="0" w:colLast="0"/>
      <w:bookmarkEnd w:id="21"/>
    </w:p>
    <w:p w14:paraId="0000011A" w14:textId="77777777" w:rsidR="00365EAF" w:rsidRDefault="00D87E96">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Sadzenie pnączy </w:t>
      </w:r>
    </w:p>
    <w:p w14:paraId="0000011B" w14:textId="77777777" w:rsidR="00365EAF" w:rsidRDefault="00D87E96">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należy sadzić  z pojemników o wielkości – C/1,5 o długości pędów 40-70 cm (zależnie od pory roku).</w:t>
      </w:r>
    </w:p>
    <w:p w14:paraId="0000011C" w14:textId="77777777" w:rsidR="00365EAF" w:rsidRDefault="00D87E96">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muszą być 3-krotnie szkółkowane z ukształtowaną bryłą korzeniową.</w:t>
      </w:r>
    </w:p>
    <w:p w14:paraId="0000011D" w14:textId="77777777" w:rsidR="00365EAF" w:rsidRDefault="00D87E96">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rośliny powinny być palikowane (tyczkowane).</w:t>
      </w:r>
    </w:p>
    <w:p w14:paraId="0000011E" w14:textId="77777777" w:rsidR="00365EAF" w:rsidRDefault="00365EAF">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2" w:name="_heading=h.1pxezwc" w:colFirst="0" w:colLast="0"/>
      <w:bookmarkEnd w:id="22"/>
    </w:p>
    <w:p w14:paraId="0000011F" w14:textId="77777777" w:rsidR="00365EAF" w:rsidRDefault="00D87E96">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Przesadzanie drzew</w:t>
      </w:r>
    </w:p>
    <w:p w14:paraId="00000120" w14:textId="77777777" w:rsidR="00365EAF" w:rsidRDefault="00D87E9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1" w14:textId="77777777" w:rsidR="00365EAF" w:rsidRDefault="00365EA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2" w14:textId="77777777" w:rsidR="00365EAF" w:rsidRDefault="00D87E96">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Ogólne warunki przesadzania drzew </w:t>
      </w:r>
      <w:r>
        <w:rPr>
          <w:rFonts w:ascii="Calibri" w:eastAsia="Calibri" w:hAnsi="Calibri" w:cs="Calibri"/>
          <w:color w:val="000000"/>
          <w:sz w:val="22"/>
          <w:szCs w:val="22"/>
        </w:rPr>
        <w:t>powinny uwzględniać</w:t>
      </w:r>
      <w:r>
        <w:rPr>
          <w:rFonts w:ascii="Calibri" w:eastAsia="Calibri" w:hAnsi="Calibri" w:cs="Calibri"/>
          <w:sz w:val="22"/>
          <w:szCs w:val="22"/>
        </w:rPr>
        <w:t xml:space="preserve"> </w:t>
      </w:r>
      <w:r>
        <w:rPr>
          <w:rFonts w:ascii="Calibri" w:eastAsia="Calibri" w:hAnsi="Calibri" w:cs="Calibri"/>
          <w:color w:val="000000"/>
          <w:sz w:val="22"/>
          <w:szCs w:val="22"/>
        </w:rPr>
        <w:t>gatunek drzewa</w:t>
      </w:r>
      <w:r>
        <w:rPr>
          <w:rFonts w:ascii="Calibri" w:eastAsia="Calibri" w:hAnsi="Calibri" w:cs="Calibri"/>
          <w:sz w:val="22"/>
          <w:szCs w:val="22"/>
        </w:rPr>
        <w:t xml:space="preserve"> i</w:t>
      </w:r>
      <w:r>
        <w:rPr>
          <w:rFonts w:ascii="Calibri" w:eastAsia="Calibri" w:hAnsi="Calibri" w:cs="Calibri"/>
          <w:color w:val="000000"/>
          <w:sz w:val="22"/>
          <w:szCs w:val="22"/>
        </w:rPr>
        <w:t xml:space="preserve"> por</w:t>
      </w:r>
      <w:r>
        <w:rPr>
          <w:rFonts w:ascii="Calibri" w:eastAsia="Calibri" w:hAnsi="Calibri" w:cs="Calibri"/>
          <w:sz w:val="22"/>
          <w:szCs w:val="22"/>
        </w:rPr>
        <w:t>ę</w:t>
      </w:r>
      <w:r>
        <w:rPr>
          <w:rFonts w:ascii="Calibri" w:eastAsia="Calibri" w:hAnsi="Calibri" w:cs="Calibri"/>
          <w:color w:val="000000"/>
          <w:sz w:val="22"/>
          <w:szCs w:val="22"/>
        </w:rPr>
        <w:t xml:space="preserve"> roku najodpowiedniejsz</w:t>
      </w:r>
      <w:r>
        <w:rPr>
          <w:rFonts w:ascii="Calibri" w:eastAsia="Calibri" w:hAnsi="Calibri" w:cs="Calibri"/>
          <w:sz w:val="22"/>
          <w:szCs w:val="22"/>
        </w:rPr>
        <w:t>ą</w:t>
      </w:r>
      <w:r>
        <w:rPr>
          <w:rFonts w:ascii="Calibri" w:eastAsia="Calibri" w:hAnsi="Calibri" w:cs="Calibri"/>
          <w:color w:val="000000"/>
          <w:sz w:val="22"/>
          <w:szCs w:val="22"/>
        </w:rPr>
        <w:t xml:space="preserve"> do przesadzenia:</w:t>
      </w:r>
    </w:p>
    <w:p w14:paraId="00000123" w14:textId="77777777" w:rsidR="00365EAF" w:rsidRDefault="00D87E96">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 wczesna wiosna;</w:t>
      </w:r>
    </w:p>
    <w:p w14:paraId="00000124" w14:textId="77777777" w:rsidR="00365EAF" w:rsidRDefault="00D87E96">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iglaste – jesień (wrzesień, październik)</w:t>
      </w:r>
    </w:p>
    <w:p w14:paraId="00000125" w14:textId="77777777" w:rsidR="00365EAF" w:rsidRDefault="00365EA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6" w14:textId="77777777" w:rsidR="00365EAF" w:rsidRDefault="00D87E96">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Sposób sadzenia drzew przesadzanych:</w:t>
      </w:r>
    </w:p>
    <w:p w14:paraId="00000127" w14:textId="77777777" w:rsidR="00365EAF" w:rsidRDefault="00D87E96">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bryłą korzeniową (wiosną lub jesienią)</w:t>
      </w:r>
    </w:p>
    <w:p w14:paraId="00000128" w14:textId="77777777" w:rsidR="00365EAF" w:rsidRDefault="00D87E96">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wielkość bryły korzeniowej powinna być 10 razy większa od średnicy pnia drzewa na wysokości 1 m.</w:t>
      </w:r>
    </w:p>
    <w:p w14:paraId="00000129" w14:textId="77777777" w:rsidR="00365EAF" w:rsidRDefault="00D87E96">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2A" w14:textId="77777777" w:rsidR="00365EAF" w:rsidRDefault="00D87E96">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pakowanie bryły korzeniowej w specjalne kosze ażurowe wiklinowe i ażurowe kosze żelazne;</w:t>
      </w:r>
    </w:p>
    <w:p w14:paraId="0000012B" w14:textId="77777777" w:rsidR="00365EAF" w:rsidRDefault="00D87E96">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maty jutowe.</w:t>
      </w:r>
    </w:p>
    <w:p w14:paraId="0000012C" w14:textId="77777777" w:rsidR="00365EAF" w:rsidRDefault="00D87E96">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dół wykopany pod przesadzane drzewo powinien być 2-3 razy większy od bryły korzeniowej i mieć pochyłe boki. Głębokość dołu powinna być równa wysokości bryły. Dno dołu jaki i przestrzeń pomiędzy bryłą należy uzupełnić ziemią urodzajną.</w:t>
      </w:r>
    </w:p>
    <w:p w14:paraId="0000012D" w14:textId="77777777" w:rsidR="00365EAF" w:rsidRDefault="00D87E96">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drzewo powinno być posadzone 5 cm. głębiej od poziomu terenu, oraz mieć ukształtowaną misę wysokości 10 cm. ponad poziom terenu. Zbyt głębokie sadzenie jest przyczyną zamierania młodych drzew. </w:t>
      </w:r>
    </w:p>
    <w:p w14:paraId="0000012E" w14:textId="77777777" w:rsidR="00365EAF" w:rsidRDefault="00D87E96">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posadzeniu drzewo średniej wielkości powinno otrzymać około 100-litrów wody</w:t>
      </w:r>
      <w:r>
        <w:rPr>
          <w:rFonts w:ascii="Calibri" w:eastAsia="Calibri" w:hAnsi="Calibri" w:cs="Calibri"/>
          <w:sz w:val="22"/>
          <w:szCs w:val="22"/>
        </w:rPr>
        <w:t xml:space="preserve"> </w:t>
      </w:r>
      <w:r>
        <w:rPr>
          <w:rFonts w:ascii="Calibri" w:eastAsia="Calibri" w:hAnsi="Calibri" w:cs="Calibri"/>
          <w:color w:val="000000"/>
          <w:sz w:val="22"/>
          <w:szCs w:val="22"/>
        </w:rPr>
        <w:t>(min. 50-litrów).</w:t>
      </w:r>
    </w:p>
    <w:p w14:paraId="0000012F" w14:textId="77777777" w:rsidR="00365EAF" w:rsidRDefault="00365EA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0" w14:textId="77777777" w:rsidR="00365EAF" w:rsidRDefault="00D87E96">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31" w14:textId="77777777" w:rsidR="00365EAF" w:rsidRDefault="00D87E96">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2" w14:textId="77777777" w:rsidR="00365EAF" w:rsidRDefault="00D87E96">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nie przeznaczone do natychmiastowego transportu i sadzenia należy zabezpieczyć poprzez podlanie wodą </w:t>
      </w:r>
      <w:r>
        <w:rPr>
          <w:rFonts w:ascii="Calibri" w:eastAsia="Calibri" w:hAnsi="Calibri" w:cs="Calibri"/>
          <w:sz w:val="22"/>
          <w:szCs w:val="22"/>
        </w:rPr>
        <w:t>bryły</w:t>
      </w:r>
      <w:r>
        <w:rPr>
          <w:rFonts w:ascii="Calibri" w:eastAsia="Calibri" w:hAnsi="Calibri" w:cs="Calibri"/>
          <w:color w:val="000000"/>
          <w:sz w:val="22"/>
          <w:szCs w:val="22"/>
        </w:rPr>
        <w:t xml:space="preserve"> korzeniowej i osłonięcie dodatkowo liśćmi lub słomą. </w:t>
      </w:r>
    </w:p>
    <w:p w14:paraId="00000133" w14:textId="77777777" w:rsidR="00365EAF" w:rsidRDefault="00365EAF">
      <w:pPr>
        <w:pBdr>
          <w:top w:val="nil"/>
          <w:left w:val="nil"/>
          <w:bottom w:val="nil"/>
          <w:right w:val="nil"/>
          <w:between w:val="nil"/>
        </w:pBdr>
        <w:spacing w:line="240" w:lineRule="auto"/>
        <w:ind w:left="0" w:hanging="2"/>
        <w:jc w:val="both"/>
        <w:rPr>
          <w:rFonts w:ascii="Calibri" w:eastAsia="Calibri" w:hAnsi="Calibri" w:cs="Calibri"/>
          <w:sz w:val="22"/>
          <w:szCs w:val="22"/>
        </w:rPr>
      </w:pPr>
    </w:p>
    <w:p w14:paraId="00000134" w14:textId="77777777" w:rsidR="00365EAF" w:rsidRDefault="00D87E96">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Pielęgnacja drzew po przesadzeniu:</w:t>
      </w:r>
    </w:p>
    <w:p w14:paraId="00000135" w14:textId="77777777" w:rsidR="00365EAF" w:rsidRDefault="00D87E96">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koronę drzewa należy przyciąć (redukcja korony) w zależności od odmiany, w celu łatwiejszego rozrostu systemu korzeniowego</w:t>
      </w:r>
    </w:p>
    <w:p w14:paraId="00000136" w14:textId="77777777" w:rsidR="00365EAF" w:rsidRDefault="00D87E96">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ramach pielęgnacji drzew należy ukształtować koronę usuwając także pędy uszkodzone oraz zabezpieczyć rany po cięciach środkami chemicznymi.</w:t>
      </w:r>
    </w:p>
    <w:p w14:paraId="00000137" w14:textId="77777777" w:rsidR="00365EAF" w:rsidRDefault="00D87E96">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rzesadzone drzewo należy ustabilizować poprzez opalikowanie (młode drzewa), lub poprzez założenie odciągów.</w:t>
      </w:r>
    </w:p>
    <w:p w14:paraId="00000138"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49x2ik5" w:colFirst="0" w:colLast="0"/>
      <w:bookmarkEnd w:id="23"/>
    </w:p>
    <w:p w14:paraId="00000139" w14:textId="77777777" w:rsidR="00365EAF" w:rsidRDefault="00D87E96">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Pielęgnacja nasadzeń drzew i krzewów</w:t>
      </w:r>
    </w:p>
    <w:p w14:paraId="0000013A" w14:textId="77777777" w:rsidR="00365EAF" w:rsidRDefault="00D87E96">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Ustala się okres gwarancji 1 rok od daty nasadzenia ( 3 lata dla roślin nasadzanych w ramach nasadzeń zastępczych na podstawie decyzji z odroczoną płatnością)</w:t>
      </w:r>
    </w:p>
    <w:p w14:paraId="0000013B" w14:textId="77777777" w:rsidR="00365EAF" w:rsidRDefault="00D87E96">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Zabiegi należy przeprowadzić w miarę potrzeb, z tym że minimalna krotność czynności powtarzalnych w okresie 1-roku powinna być zgodna z KNNR 2-21 Tereny Zieleni.</w:t>
      </w:r>
    </w:p>
    <w:p w14:paraId="0000013C" w14:textId="77777777" w:rsidR="00365EAF" w:rsidRDefault="00D87E96">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w okresie gwarancyjnym polega na:</w:t>
      </w:r>
    </w:p>
    <w:p w14:paraId="0000013D"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podlewaniu,</w:t>
      </w:r>
    </w:p>
    <w:p w14:paraId="0000013E"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odchwaszczaniu,</w:t>
      </w:r>
    </w:p>
    <w:p w14:paraId="0000013F"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nawożeniu (nie przewiduje się stosowania nawozów organicznych),</w:t>
      </w:r>
    </w:p>
    <w:p w14:paraId="00000140"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usuwaniu odrostów korzeniowych,</w:t>
      </w:r>
    </w:p>
    <w:p w14:paraId="00000141"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poprawianiu mis,</w:t>
      </w:r>
    </w:p>
    <w:p w14:paraId="00000142"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okopczykowaniu</w:t>
      </w:r>
      <w:proofErr w:type="spellEnd"/>
      <w:r>
        <w:rPr>
          <w:rFonts w:ascii="Calibri" w:eastAsia="Calibri" w:hAnsi="Calibri" w:cs="Calibri"/>
          <w:color w:val="000000"/>
          <w:sz w:val="22"/>
          <w:szCs w:val="22"/>
        </w:rPr>
        <w:t xml:space="preserve"> drzew i krzewów jesienią,</w:t>
      </w:r>
    </w:p>
    <w:p w14:paraId="00000143"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rozgarnięciu kopczyków wiosną i uformowaniu mis,</w:t>
      </w:r>
    </w:p>
    <w:p w14:paraId="00000144"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uschniętych i uszkodzonych drzew i krzewów,</w:t>
      </w:r>
    </w:p>
    <w:p w14:paraId="00000145"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zniszczonych palików i wiązadeł,</w:t>
      </w:r>
    </w:p>
    <w:p w14:paraId="00000146"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przycięciu złamanych, chorych lub krzyżujących się gałęzi (cięcia pielęgnacyjne</w:t>
      </w:r>
      <w:r>
        <w:rPr>
          <w:rFonts w:ascii="Calibri" w:eastAsia="Calibri" w:hAnsi="Calibri" w:cs="Calibri"/>
          <w:sz w:val="22"/>
          <w:szCs w:val="22"/>
        </w:rPr>
        <w:t xml:space="preserve"> </w:t>
      </w:r>
      <w:r>
        <w:rPr>
          <w:rFonts w:ascii="Calibri" w:eastAsia="Calibri" w:hAnsi="Calibri" w:cs="Calibri"/>
          <w:color w:val="000000"/>
          <w:sz w:val="22"/>
          <w:szCs w:val="22"/>
        </w:rPr>
        <w:t>i formujące),</w:t>
      </w:r>
    </w:p>
    <w:p w14:paraId="00000147"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przewodnika, usuwanie odrostów,</w:t>
      </w:r>
    </w:p>
    <w:p w14:paraId="00000148" w14:textId="77777777" w:rsidR="00365EAF"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żywopłotów,</w:t>
      </w:r>
    </w:p>
    <w:p w14:paraId="00000149" w14:textId="77777777" w:rsidR="00365EAF" w:rsidRPr="00884AFD" w:rsidRDefault="00D87E96">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sidRPr="00884AFD">
        <w:rPr>
          <w:rFonts w:ascii="Calibri" w:eastAsia="Calibri" w:hAnsi="Calibri" w:cs="Calibri"/>
          <w:color w:val="000000"/>
          <w:sz w:val="22"/>
          <w:szCs w:val="22"/>
        </w:rPr>
        <w:t>uprzątnięcie terenu prac i wywiezienie odciętych pędów nie później niż następnego dnia po zakończeniu prac.</w:t>
      </w:r>
    </w:p>
    <w:p w14:paraId="0000014A" w14:textId="77777777" w:rsidR="00365EAF" w:rsidRDefault="00365EAF">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4" w:name="_heading=h.2p2csry" w:colFirst="0" w:colLast="0"/>
      <w:bookmarkEnd w:id="24"/>
    </w:p>
    <w:p w14:paraId="0000014B"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5" w:name="_heading=h.147n2zr" w:colFirst="0" w:colLast="0"/>
      <w:bookmarkEnd w:id="25"/>
      <w:r>
        <w:rPr>
          <w:rFonts w:ascii="Calibri" w:eastAsia="Calibri" w:hAnsi="Calibri" w:cs="Calibri"/>
          <w:b/>
          <w:color w:val="000000"/>
          <w:sz w:val="24"/>
          <w:szCs w:val="24"/>
        </w:rPr>
        <w:t>KONTROLA JAKOŚCI ROBÓT</w:t>
      </w:r>
    </w:p>
    <w:p w14:paraId="0000014C" w14:textId="77777777" w:rsidR="00365EAF" w:rsidRDefault="00D87E96">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D" w14:textId="77777777" w:rsidR="00365EAF" w:rsidRDefault="00D87E96">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E" w14:textId="77777777" w:rsidR="00365EAF" w:rsidRDefault="00D87E96">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4F" w14:textId="77777777" w:rsidR="00365EAF" w:rsidRDefault="00D87E96">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0" w14:textId="77777777" w:rsidR="00365EAF" w:rsidRDefault="00D87E96">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robót</w:t>
      </w:r>
    </w:p>
    <w:p w14:paraId="00000151" w14:textId="77777777" w:rsidR="00365EAF" w:rsidRDefault="00D87E96">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26" w:name="_heading=h.23ckvvd" w:colFirst="0" w:colLast="0"/>
      <w:bookmarkEnd w:id="26"/>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2" w14:textId="77777777" w:rsidR="00365EAF" w:rsidRDefault="00D87E96">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3" w14:textId="77777777" w:rsidR="00365EAF" w:rsidRDefault="00D87E96">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4"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5"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6"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7"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wałowania terenu,</w:t>
      </w:r>
    </w:p>
    <w:p w14:paraId="00000158"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gęstości wysiewu,</w:t>
      </w:r>
    </w:p>
    <w:p w14:paraId="00000159"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A"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okresów nawadniania, szczególnie w okresach suszy,</w:t>
      </w:r>
    </w:p>
    <w:p w14:paraId="0000015B" w14:textId="77777777" w:rsidR="00365EAF" w:rsidRDefault="00D87E96">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dodatkowych dosiewów </w:t>
      </w:r>
    </w:p>
    <w:p w14:paraId="0000015C" w14:textId="77777777" w:rsidR="00365EAF" w:rsidRDefault="00365EAF">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D" w14:textId="77777777" w:rsidR="00365EAF" w:rsidRDefault="00D87E96">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E" w14:textId="77777777" w:rsidR="00365EAF" w:rsidRDefault="00D87E96">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5F" w14:textId="77777777" w:rsidR="00365EAF" w:rsidRDefault="00D87E96">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obecność obcych gatunków i chwastów.</w:t>
      </w:r>
    </w:p>
    <w:p w14:paraId="00000160" w14:textId="77777777" w:rsidR="00365EAF" w:rsidRDefault="00D87E96">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1" w14:textId="77777777" w:rsidR="00365EAF" w:rsidRDefault="00D87E96">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2" w14:textId="77777777" w:rsidR="00365EAF" w:rsidRDefault="00D87E96">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3" w14:textId="77777777" w:rsidR="00365EAF" w:rsidRDefault="00D87E96">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4" w14:textId="77777777" w:rsidR="00365EAF" w:rsidRDefault="00D87E96">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5" w14:textId="77777777" w:rsidR="00365EAF" w:rsidRDefault="00D87E96">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6" w14:textId="77777777" w:rsidR="00365EAF" w:rsidRDefault="00D87E96">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7" w14:textId="77777777" w:rsidR="00365EAF" w:rsidRDefault="00D87E96">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8" w14:textId="77777777" w:rsidR="00365EAF" w:rsidRDefault="00D87E96">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p>
    <w:p w14:paraId="00000169" w14:textId="77777777" w:rsidR="00365EAF" w:rsidRDefault="00365EAF">
      <w:pPr>
        <w:pBdr>
          <w:top w:val="nil"/>
          <w:left w:val="nil"/>
          <w:bottom w:val="nil"/>
          <w:right w:val="nil"/>
          <w:between w:val="nil"/>
        </w:pBdr>
        <w:shd w:val="clear" w:color="auto" w:fill="FFFFFF"/>
        <w:spacing w:before="125" w:line="240" w:lineRule="auto"/>
        <w:ind w:left="0" w:hanging="2"/>
        <w:jc w:val="both"/>
        <w:rPr>
          <w:rFonts w:ascii="Calibri" w:eastAsia="Calibri" w:hAnsi="Calibri" w:cs="Calibri"/>
          <w:color w:val="000000"/>
          <w:sz w:val="22"/>
          <w:szCs w:val="22"/>
        </w:rPr>
      </w:pPr>
      <w:bookmarkStart w:id="27" w:name="_heading=h.32hioqz" w:colFirst="0" w:colLast="0"/>
      <w:bookmarkEnd w:id="27"/>
    </w:p>
    <w:p w14:paraId="0000016A"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B" w14:textId="77777777" w:rsidR="00365EAF" w:rsidRDefault="00D87E96">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C" w14:textId="77777777" w:rsidR="00365EAF" w:rsidRDefault="00D87E96">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D" w14:textId="77777777" w:rsidR="00365EAF" w:rsidRDefault="00D87E96">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6E" w14:textId="77777777" w:rsidR="00365EAF" w:rsidRDefault="00D87E96">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16F" w14:textId="77777777" w:rsidR="00365EAF" w:rsidRDefault="00365EAF">
      <w:pPr>
        <w:pBdr>
          <w:top w:val="nil"/>
          <w:left w:val="nil"/>
          <w:bottom w:val="nil"/>
          <w:right w:val="nil"/>
          <w:between w:val="nil"/>
        </w:pBdr>
        <w:shd w:val="clear" w:color="auto" w:fill="FFFFFF"/>
        <w:spacing w:before="120" w:line="240" w:lineRule="auto"/>
        <w:ind w:left="0" w:right="5" w:hanging="2"/>
        <w:jc w:val="both"/>
        <w:rPr>
          <w:rFonts w:ascii="Calibri" w:eastAsia="Calibri" w:hAnsi="Calibri" w:cs="Calibri"/>
          <w:color w:val="000000"/>
          <w:sz w:val="22"/>
          <w:szCs w:val="22"/>
        </w:rPr>
      </w:pPr>
    </w:p>
    <w:p w14:paraId="00000170" w14:textId="77777777" w:rsidR="00365EAF" w:rsidRDefault="00365EAF">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8" w:name="_heading=h.1hmsyys" w:colFirst="0" w:colLast="0"/>
      <w:bookmarkEnd w:id="28"/>
    </w:p>
    <w:p w14:paraId="00000171" w14:textId="77777777" w:rsidR="00365EAF" w:rsidRDefault="00D87E96">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2" w14:textId="77777777" w:rsidR="00365EAF" w:rsidRDefault="00D87E96">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3" w14:textId="77777777" w:rsidR="00365EAF" w:rsidRDefault="00D87E96">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4" w14:textId="77777777" w:rsidR="00365EAF" w:rsidRDefault="00D87E96">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trawników przez Właściciela terenu w ramach udzielonej Zamawiającemu gwarancji zgodnie z Umową.</w:t>
      </w:r>
    </w:p>
    <w:sectPr w:rsidR="00365EAF">
      <w:footerReference w:type="default" r:id="rId8"/>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5B6E2" w14:textId="77777777" w:rsidR="00FC5BF2" w:rsidRDefault="00FC5BF2">
      <w:pPr>
        <w:spacing w:line="240" w:lineRule="auto"/>
        <w:ind w:left="0" w:hanging="2"/>
      </w:pPr>
      <w:r>
        <w:separator/>
      </w:r>
    </w:p>
  </w:endnote>
  <w:endnote w:type="continuationSeparator" w:id="0">
    <w:p w14:paraId="35EF8E5B" w14:textId="77777777" w:rsidR="00FC5BF2" w:rsidRDefault="00FC5BF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5" w14:textId="60A97739" w:rsidR="00365EAF" w:rsidRDefault="00D87E96">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E07575">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08063" w14:textId="77777777" w:rsidR="00FC5BF2" w:rsidRDefault="00FC5BF2">
      <w:pPr>
        <w:spacing w:line="240" w:lineRule="auto"/>
        <w:ind w:left="0" w:hanging="2"/>
      </w:pPr>
      <w:r>
        <w:separator/>
      </w:r>
    </w:p>
  </w:footnote>
  <w:footnote w:type="continuationSeparator" w:id="0">
    <w:p w14:paraId="623598EB" w14:textId="77777777" w:rsidR="00FC5BF2" w:rsidRDefault="00FC5BF2">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447DD"/>
    <w:multiLevelType w:val="multilevel"/>
    <w:tmpl w:val="7F8CA9A4"/>
    <w:lvl w:ilvl="0">
      <w:start w:val="7"/>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20B6C1A"/>
    <w:multiLevelType w:val="multilevel"/>
    <w:tmpl w:val="D93ECE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6057EF2"/>
    <w:multiLevelType w:val="multilevel"/>
    <w:tmpl w:val="BF9653F0"/>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3" w15:restartNumberingAfterBreak="0">
    <w:nsid w:val="1E7C3869"/>
    <w:multiLevelType w:val="multilevel"/>
    <w:tmpl w:val="ACEC45C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20AC2976"/>
    <w:multiLevelType w:val="multilevel"/>
    <w:tmpl w:val="C1AED6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0E93D18"/>
    <w:multiLevelType w:val="multilevel"/>
    <w:tmpl w:val="EBC6D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1FB5257"/>
    <w:multiLevelType w:val="multilevel"/>
    <w:tmpl w:val="564AEA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22722BE6"/>
    <w:multiLevelType w:val="multilevel"/>
    <w:tmpl w:val="979A72F0"/>
    <w:lvl w:ilvl="0">
      <w:start w:val="1"/>
      <w:numFmt w:val="decimal"/>
      <w:lvlText w:val="%1)"/>
      <w:lvlJc w:val="left"/>
      <w:pPr>
        <w:ind w:left="1004" w:hanging="360"/>
      </w:pPr>
      <w:rPr>
        <w:rFonts w:ascii="Noto Sans Symbols" w:eastAsia="Noto Sans Symbols" w:hAnsi="Noto Sans Symbols" w:cs="Noto Sans Symbols"/>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8" w15:restartNumberingAfterBreak="0">
    <w:nsid w:val="236D4489"/>
    <w:multiLevelType w:val="multilevel"/>
    <w:tmpl w:val="FEA23A48"/>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3D71AB9"/>
    <w:multiLevelType w:val="multilevel"/>
    <w:tmpl w:val="C43CCAB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24C12E6A"/>
    <w:multiLevelType w:val="multilevel"/>
    <w:tmpl w:val="B5D8BF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4EB12E6"/>
    <w:multiLevelType w:val="multilevel"/>
    <w:tmpl w:val="79AE897C"/>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25A02CE0"/>
    <w:multiLevelType w:val="multilevel"/>
    <w:tmpl w:val="8CDAF32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26583ADB"/>
    <w:multiLevelType w:val="multilevel"/>
    <w:tmpl w:val="5B0C58DC"/>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4" w15:restartNumberingAfterBreak="0">
    <w:nsid w:val="28D40CE7"/>
    <w:multiLevelType w:val="multilevel"/>
    <w:tmpl w:val="46D82E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2AE66416"/>
    <w:multiLevelType w:val="multilevel"/>
    <w:tmpl w:val="D22EE50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33C26636"/>
    <w:multiLevelType w:val="multilevel"/>
    <w:tmpl w:val="D2F477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3D3625B"/>
    <w:multiLevelType w:val="multilevel"/>
    <w:tmpl w:val="0AEECF16"/>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5775B8C"/>
    <w:multiLevelType w:val="multilevel"/>
    <w:tmpl w:val="842E37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67F6A9B"/>
    <w:multiLevelType w:val="multilevel"/>
    <w:tmpl w:val="194614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8D61BB2"/>
    <w:multiLevelType w:val="multilevel"/>
    <w:tmpl w:val="6EFE89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9D54F9E"/>
    <w:multiLevelType w:val="multilevel"/>
    <w:tmpl w:val="414C5320"/>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22" w15:restartNumberingAfterBreak="0">
    <w:nsid w:val="3B53114B"/>
    <w:multiLevelType w:val="multilevel"/>
    <w:tmpl w:val="2550D64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3D192A43"/>
    <w:multiLevelType w:val="multilevel"/>
    <w:tmpl w:val="0BC6E6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DB924E1"/>
    <w:multiLevelType w:val="multilevel"/>
    <w:tmpl w:val="2C32C0AC"/>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3E94756B"/>
    <w:multiLevelType w:val="multilevel"/>
    <w:tmpl w:val="9D7870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33C1F3A"/>
    <w:multiLevelType w:val="multilevel"/>
    <w:tmpl w:val="625A71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44150D8D"/>
    <w:multiLevelType w:val="multilevel"/>
    <w:tmpl w:val="3806AA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CAC1978"/>
    <w:multiLevelType w:val="multilevel"/>
    <w:tmpl w:val="9AD2006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9" w15:restartNumberingAfterBreak="0">
    <w:nsid w:val="4E990F01"/>
    <w:multiLevelType w:val="multilevel"/>
    <w:tmpl w:val="A2E248DE"/>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4EC533E6"/>
    <w:multiLevelType w:val="multilevel"/>
    <w:tmpl w:val="73F4F69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4ED92254"/>
    <w:multiLevelType w:val="multilevel"/>
    <w:tmpl w:val="4D5070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F87454D"/>
    <w:multiLevelType w:val="multilevel"/>
    <w:tmpl w:val="CCD0FDCA"/>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33" w15:restartNumberingAfterBreak="0">
    <w:nsid w:val="52816EBD"/>
    <w:multiLevelType w:val="multilevel"/>
    <w:tmpl w:val="16DA0A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55F60FBA"/>
    <w:multiLevelType w:val="multilevel"/>
    <w:tmpl w:val="0EE4988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588F27BC"/>
    <w:multiLevelType w:val="multilevel"/>
    <w:tmpl w:val="24D2E4F6"/>
    <w:lvl w:ilvl="0">
      <w:start w:val="1"/>
      <w:numFmt w:val="decimal"/>
      <w:lvlText w:val="%1)"/>
      <w:lvlJc w:val="left"/>
      <w:pPr>
        <w:ind w:left="1004" w:hanging="360"/>
      </w:pPr>
      <w:rPr>
        <w:rFonts w:ascii="Noto Sans Symbols" w:eastAsia="Noto Sans Symbols" w:hAnsi="Noto Sans Symbols" w:cs="Noto Sans Symbols"/>
        <w:sz w:val="24"/>
        <w:szCs w:val="24"/>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36" w15:restartNumberingAfterBreak="0">
    <w:nsid w:val="58F56F63"/>
    <w:multiLevelType w:val="multilevel"/>
    <w:tmpl w:val="0900AF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B2C7EEE"/>
    <w:multiLevelType w:val="multilevel"/>
    <w:tmpl w:val="AFA040F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5C1C6C5C"/>
    <w:multiLevelType w:val="multilevel"/>
    <w:tmpl w:val="A0B4B57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15:restartNumberingAfterBreak="0">
    <w:nsid w:val="5F6900D7"/>
    <w:multiLevelType w:val="multilevel"/>
    <w:tmpl w:val="D1AE78B6"/>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40" w15:restartNumberingAfterBreak="0">
    <w:nsid w:val="605E540D"/>
    <w:multiLevelType w:val="multilevel"/>
    <w:tmpl w:val="716EF2F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6AC95D69"/>
    <w:multiLevelType w:val="multilevel"/>
    <w:tmpl w:val="9C34F4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6BB66B32"/>
    <w:multiLevelType w:val="multilevel"/>
    <w:tmpl w:val="4EE62BE0"/>
    <w:lvl w:ilvl="0">
      <w:start w:val="1"/>
      <w:numFmt w:val="decimal"/>
      <w:lvlText w:val="%1)"/>
      <w:lvlJc w:val="left"/>
      <w:pPr>
        <w:ind w:left="1004" w:hanging="360"/>
      </w:pPr>
      <w:rPr>
        <w:rFonts w:ascii="Noto Sans Symbols" w:eastAsia="Noto Sans Symbols" w:hAnsi="Noto Sans Symbols" w:cs="Noto Sans Symbols"/>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43" w15:restartNumberingAfterBreak="0">
    <w:nsid w:val="6C4E2803"/>
    <w:multiLevelType w:val="multilevel"/>
    <w:tmpl w:val="700AAEAA"/>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6E226317"/>
    <w:multiLevelType w:val="multilevel"/>
    <w:tmpl w:val="52D8810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15:restartNumberingAfterBreak="0">
    <w:nsid w:val="74495691"/>
    <w:multiLevelType w:val="multilevel"/>
    <w:tmpl w:val="6DAE15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63B11B6"/>
    <w:multiLevelType w:val="multilevel"/>
    <w:tmpl w:val="39AA7A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7" w15:restartNumberingAfterBreak="0">
    <w:nsid w:val="78D71F6D"/>
    <w:multiLevelType w:val="multilevel"/>
    <w:tmpl w:val="A61C0F0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796D29F5"/>
    <w:multiLevelType w:val="multilevel"/>
    <w:tmpl w:val="9244C2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7E7D626D"/>
    <w:multiLevelType w:val="multilevel"/>
    <w:tmpl w:val="96AE32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7E9C790D"/>
    <w:multiLevelType w:val="multilevel"/>
    <w:tmpl w:val="5D5ADC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1"/>
  </w:num>
  <w:num w:numId="2">
    <w:abstractNumId w:val="40"/>
  </w:num>
  <w:num w:numId="3">
    <w:abstractNumId w:val="26"/>
  </w:num>
  <w:num w:numId="4">
    <w:abstractNumId w:val="24"/>
  </w:num>
  <w:num w:numId="5">
    <w:abstractNumId w:val="49"/>
  </w:num>
  <w:num w:numId="6">
    <w:abstractNumId w:val="12"/>
  </w:num>
  <w:num w:numId="7">
    <w:abstractNumId w:val="45"/>
  </w:num>
  <w:num w:numId="8">
    <w:abstractNumId w:val="23"/>
  </w:num>
  <w:num w:numId="9">
    <w:abstractNumId w:val="18"/>
  </w:num>
  <w:num w:numId="10">
    <w:abstractNumId w:val="22"/>
  </w:num>
  <w:num w:numId="11">
    <w:abstractNumId w:val="16"/>
  </w:num>
  <w:num w:numId="12">
    <w:abstractNumId w:val="13"/>
  </w:num>
  <w:num w:numId="13">
    <w:abstractNumId w:val="8"/>
  </w:num>
  <w:num w:numId="14">
    <w:abstractNumId w:val="7"/>
  </w:num>
  <w:num w:numId="15">
    <w:abstractNumId w:val="42"/>
  </w:num>
  <w:num w:numId="16">
    <w:abstractNumId w:val="35"/>
  </w:num>
  <w:num w:numId="17">
    <w:abstractNumId w:val="19"/>
  </w:num>
  <w:num w:numId="18">
    <w:abstractNumId w:val="32"/>
  </w:num>
  <w:num w:numId="19">
    <w:abstractNumId w:val="39"/>
  </w:num>
  <w:num w:numId="20">
    <w:abstractNumId w:val="21"/>
  </w:num>
  <w:num w:numId="21">
    <w:abstractNumId w:val="17"/>
  </w:num>
  <w:num w:numId="22">
    <w:abstractNumId w:val="0"/>
  </w:num>
  <w:num w:numId="23">
    <w:abstractNumId w:val="29"/>
  </w:num>
  <w:num w:numId="24">
    <w:abstractNumId w:val="43"/>
  </w:num>
  <w:num w:numId="25">
    <w:abstractNumId w:val="2"/>
  </w:num>
  <w:num w:numId="26">
    <w:abstractNumId w:val="27"/>
  </w:num>
  <w:num w:numId="27">
    <w:abstractNumId w:val="14"/>
  </w:num>
  <w:num w:numId="28">
    <w:abstractNumId w:val="15"/>
  </w:num>
  <w:num w:numId="29">
    <w:abstractNumId w:val="34"/>
  </w:num>
  <w:num w:numId="30">
    <w:abstractNumId w:val="3"/>
  </w:num>
  <w:num w:numId="31">
    <w:abstractNumId w:val="47"/>
  </w:num>
  <w:num w:numId="32">
    <w:abstractNumId w:val="20"/>
  </w:num>
  <w:num w:numId="33">
    <w:abstractNumId w:val="38"/>
  </w:num>
  <w:num w:numId="34">
    <w:abstractNumId w:val="10"/>
  </w:num>
  <w:num w:numId="35">
    <w:abstractNumId w:val="41"/>
  </w:num>
  <w:num w:numId="36">
    <w:abstractNumId w:val="4"/>
  </w:num>
  <w:num w:numId="37">
    <w:abstractNumId w:val="37"/>
  </w:num>
  <w:num w:numId="38">
    <w:abstractNumId w:val="25"/>
  </w:num>
  <w:num w:numId="39">
    <w:abstractNumId w:val="6"/>
  </w:num>
  <w:num w:numId="40">
    <w:abstractNumId w:val="46"/>
  </w:num>
  <w:num w:numId="41">
    <w:abstractNumId w:val="9"/>
  </w:num>
  <w:num w:numId="42">
    <w:abstractNumId w:val="33"/>
  </w:num>
  <w:num w:numId="43">
    <w:abstractNumId w:val="28"/>
  </w:num>
  <w:num w:numId="44">
    <w:abstractNumId w:val="36"/>
  </w:num>
  <w:num w:numId="45">
    <w:abstractNumId w:val="48"/>
  </w:num>
  <w:num w:numId="46">
    <w:abstractNumId w:val="50"/>
  </w:num>
  <w:num w:numId="47">
    <w:abstractNumId w:val="1"/>
  </w:num>
  <w:num w:numId="48">
    <w:abstractNumId w:val="5"/>
  </w:num>
  <w:num w:numId="49">
    <w:abstractNumId w:val="30"/>
  </w:num>
  <w:num w:numId="50">
    <w:abstractNumId w:val="44"/>
  </w:num>
  <w:num w:numId="51">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EAF"/>
    <w:rsid w:val="000462CC"/>
    <w:rsid w:val="0031151D"/>
    <w:rsid w:val="00365EAF"/>
    <w:rsid w:val="00884AFD"/>
    <w:rsid w:val="00D341C9"/>
    <w:rsid w:val="00D87E96"/>
    <w:rsid w:val="00E07575"/>
    <w:rsid w:val="00E2168B"/>
    <w:rsid w:val="00ED3FCC"/>
    <w:rsid w:val="00FC5B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6604B"/>
  <w15:docId w15:val="{EAABA608-6E39-422F-B7DC-388A4FF9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left="-1" w:hangingChars="1" w:hanging="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bOeJ+W7WAtSCXhja3u1LDG0Ig==">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LgoUc3VnZ2VzdC5zdnhlZGF3YmJrdjgSFk1pY2hhxYIgRHppxJlnaWVsZXdza2lqLgoUc3VnZ2VzdC5oaHozYjlrbDFlczISFk1pY2hhxYIgRHppxJlnaWVsZXdza2lqLgoUc3VnZ2VzdC5mMWg0NmU1d25vdXgSFk1pY2hhxYIgRHppxJlnaWVsZXdza2lqLgoUc3VnZ2VzdC4zOXZvbW9tZDR5Z2gSFk1pY2hhxYIgRHppxJlnaWVsZXdza2lqLgoUc3VnZ2VzdC4xdHpxY3Rmd2RlNTASFk1pY2hhxYIgRHppxJlnaWVsZXdza2lyITFETHpaaDlwX2hNV1VGRzdpV0FYNmt4Mkgwemh5blR3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4314</Words>
  <Characters>25889</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Ostalski Bartłomiej - ADICT</cp:lastModifiedBy>
  <cp:revision>5</cp:revision>
  <dcterms:created xsi:type="dcterms:W3CDTF">2017-11-23T10:20:00Z</dcterms:created>
  <dcterms:modified xsi:type="dcterms:W3CDTF">2025-02-25T08:20:00Z</dcterms:modified>
</cp:coreProperties>
</file>